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64E15B63" wp14:editId="347BD489">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F45DBA">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4C2507">
        <w:rPr>
          <w:sz w:val="24"/>
          <w:szCs w:val="24"/>
        </w:rPr>
        <w:t>205</w:t>
      </w:r>
      <w:r w:rsidRPr="00AF26B7">
        <w:rPr>
          <w:sz w:val="24"/>
          <w:szCs w:val="24"/>
        </w:rPr>
        <w:t>/1</w:t>
      </w:r>
      <w:r w:rsidR="003E5935">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0C30BB" w:rsidP="00AF26B7">
      <w:pPr>
        <w:jc w:val="center"/>
      </w:pPr>
      <w:r>
        <w:t>S názvem</w:t>
      </w:r>
    </w:p>
    <w:p w:rsidR="00390346" w:rsidRDefault="00390346" w:rsidP="00AF26B7">
      <w:pPr>
        <w:jc w:val="center"/>
      </w:pPr>
    </w:p>
    <w:p w:rsidR="00AF26B7" w:rsidRPr="00AF26B7" w:rsidRDefault="002D0C35" w:rsidP="00AF26B7">
      <w:pPr>
        <w:jc w:val="center"/>
        <w:rPr>
          <w:b/>
          <w:sz w:val="24"/>
          <w:szCs w:val="24"/>
        </w:rPr>
      </w:pPr>
      <w:r>
        <w:rPr>
          <w:b/>
          <w:sz w:val="32"/>
          <w:szCs w:val="32"/>
        </w:rPr>
        <w:t>„</w:t>
      </w:r>
      <w:r w:rsidR="004C2507" w:rsidRPr="004C2507">
        <w:rPr>
          <w:b/>
          <w:sz w:val="32"/>
          <w:szCs w:val="32"/>
        </w:rPr>
        <w:t xml:space="preserve">Oprava provozní elektroinstalace </w:t>
      </w:r>
      <w:proofErr w:type="spellStart"/>
      <w:r w:rsidR="004C2507" w:rsidRPr="004C2507">
        <w:rPr>
          <w:b/>
          <w:sz w:val="32"/>
          <w:szCs w:val="32"/>
        </w:rPr>
        <w:t>obj</w:t>
      </w:r>
      <w:proofErr w:type="spellEnd"/>
      <w:r w:rsidR="004C2507" w:rsidRPr="004C2507">
        <w:rPr>
          <w:b/>
          <w:sz w:val="32"/>
          <w:szCs w:val="32"/>
        </w:rPr>
        <w:t>. 221</w:t>
      </w:r>
      <w:r w:rsidR="00864446">
        <w:rPr>
          <w:b/>
          <w:sz w:val="32"/>
          <w:szCs w:val="32"/>
        </w:rPr>
        <w:t xml:space="preserve">, </w:t>
      </w:r>
      <w:r w:rsidR="004D533C">
        <w:rPr>
          <w:b/>
          <w:sz w:val="32"/>
          <w:szCs w:val="32"/>
        </w:rPr>
        <w:t xml:space="preserve">sklad </w:t>
      </w:r>
      <w:r w:rsidR="004C2507">
        <w:rPr>
          <w:b/>
          <w:sz w:val="32"/>
          <w:szCs w:val="32"/>
        </w:rPr>
        <w:t>Smyslov</w:t>
      </w:r>
      <w:r w:rsidRPr="00651738">
        <w:rPr>
          <w:rFonts w:cs="Arial"/>
          <w:b/>
          <w:bCs/>
          <w:sz w:val="32"/>
          <w:szCs w:val="32"/>
        </w:rPr>
        <w:t>“</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365B24"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AF26B7" w:rsidP="00AF26B7">
      <w:r>
        <w:t>Zadavatel se zavazuje poskytnout zájemcům informace potřebné pro podání nabídky k této</w:t>
      </w:r>
      <w:r w:rsidR="004A3434">
        <w:t xml:space="preserve"> </w:t>
      </w:r>
      <w:r>
        <w:t>zakázce</w:t>
      </w:r>
      <w:r w:rsidR="000C30BB">
        <w:t>.</w:t>
      </w:r>
      <w:r w:rsidR="00505C07">
        <w:t xml:space="preserve"> </w:t>
      </w:r>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2233"/>
        <w:gridCol w:w="1712"/>
        <w:gridCol w:w="3165"/>
      </w:tblGrid>
      <w:tr w:rsidR="004526A8" w:rsidRPr="00CF4479" w:rsidTr="00307238">
        <w:trPr>
          <w:trHeight w:val="401"/>
        </w:trPr>
        <w:tc>
          <w:tcPr>
            <w:tcW w:w="2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center"/>
              <w:textAlignment w:val="baseline"/>
              <w:rPr>
                <w:rFonts w:cs="Arial"/>
              </w:rPr>
            </w:pPr>
          </w:p>
        </w:tc>
        <w:tc>
          <w:tcPr>
            <w:tcW w:w="2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jméno a příjmení:</w:t>
            </w:r>
          </w:p>
        </w:tc>
        <w:tc>
          <w:tcPr>
            <w:tcW w:w="1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telefon:</w:t>
            </w:r>
          </w:p>
        </w:tc>
        <w:tc>
          <w:tcPr>
            <w:tcW w:w="31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F40D8A">
            <w:pPr>
              <w:overflowPunct w:val="0"/>
              <w:autoSpaceDE w:val="0"/>
              <w:autoSpaceDN w:val="0"/>
              <w:adjustRightInd w:val="0"/>
              <w:jc w:val="left"/>
              <w:textAlignment w:val="baseline"/>
              <w:rPr>
                <w:rFonts w:cs="Arial"/>
              </w:rPr>
            </w:pPr>
            <w:r w:rsidRPr="00CF4479">
              <w:rPr>
                <w:rFonts w:cs="Arial"/>
              </w:rPr>
              <w:t>e-mail:</w:t>
            </w:r>
          </w:p>
        </w:tc>
      </w:tr>
      <w:tr w:rsidR="00307238" w:rsidRPr="00CF4479" w:rsidTr="00307238">
        <w:tc>
          <w:tcPr>
            <w:tcW w:w="2462" w:type="dxa"/>
            <w:tcBorders>
              <w:top w:val="single" w:sz="4" w:space="0" w:color="auto"/>
              <w:left w:val="single" w:sz="4" w:space="0" w:color="auto"/>
              <w:bottom w:val="single" w:sz="4" w:space="0" w:color="auto"/>
              <w:right w:val="single" w:sz="4" w:space="0" w:color="auto"/>
            </w:tcBorders>
            <w:shd w:val="clear" w:color="auto" w:fill="auto"/>
            <w:hideMark/>
          </w:tcPr>
          <w:p w:rsidR="00307238" w:rsidRPr="00CF4479" w:rsidRDefault="00307238" w:rsidP="00F40D8A">
            <w:pPr>
              <w:overflowPunct w:val="0"/>
              <w:autoSpaceDE w:val="0"/>
              <w:autoSpaceDN w:val="0"/>
              <w:adjustRightInd w:val="0"/>
              <w:textAlignment w:val="baseline"/>
              <w:rPr>
                <w:rFonts w:cs="Arial"/>
              </w:rPr>
            </w:pPr>
            <w:r>
              <w:rPr>
                <w:rFonts w:cs="Arial"/>
              </w:rPr>
              <w:t>výběrového řízení</w:t>
            </w: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07238" w:rsidP="00E72313">
            <w:pPr>
              <w:overflowPunct w:val="0"/>
              <w:autoSpaceDE w:val="0"/>
              <w:autoSpaceDN w:val="0"/>
              <w:adjustRightInd w:val="0"/>
              <w:textAlignment w:val="baseline"/>
              <w:rPr>
                <w:rFonts w:cs="Arial"/>
              </w:rPr>
            </w:pPr>
            <w:r w:rsidRPr="00CF4479">
              <w:rPr>
                <w:rFonts w:cs="Arial"/>
              </w:rPr>
              <w:t>Lenka Hošková</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307238" w:rsidP="00E72313">
            <w:pPr>
              <w:overflowPunct w:val="0"/>
              <w:autoSpaceDE w:val="0"/>
              <w:autoSpaceDN w:val="0"/>
              <w:adjustRightInd w:val="0"/>
              <w:textAlignment w:val="baseline"/>
              <w:rPr>
                <w:rFonts w:cs="Arial"/>
              </w:rPr>
            </w:pPr>
            <w:r w:rsidRPr="00CF4479">
              <w:rPr>
                <w:rFonts w:cs="Arial"/>
              </w:rPr>
              <w:t>221 968 246</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307238" w:rsidRPr="00CF4479" w:rsidRDefault="00AC7824" w:rsidP="00E72313">
            <w:pPr>
              <w:overflowPunct w:val="0"/>
              <w:autoSpaceDE w:val="0"/>
              <w:autoSpaceDN w:val="0"/>
              <w:adjustRightInd w:val="0"/>
              <w:textAlignment w:val="baseline"/>
              <w:rPr>
                <w:rFonts w:cs="Arial"/>
              </w:rPr>
            </w:pPr>
            <w:hyperlink r:id="rId10" w:history="1">
              <w:r w:rsidR="00307238" w:rsidRPr="0092277B">
                <w:rPr>
                  <w:rStyle w:val="Hypertextovodkaz"/>
                  <w:rFonts w:cs="Arial"/>
                </w:rPr>
                <w:t>lenka.hoskova@ceproas.cz</w:t>
              </w:r>
            </w:hyperlink>
          </w:p>
        </w:tc>
      </w:tr>
      <w:tr w:rsidR="00A925CB" w:rsidRPr="009858C8" w:rsidTr="00307238">
        <w:tc>
          <w:tcPr>
            <w:tcW w:w="2462" w:type="dxa"/>
            <w:tcBorders>
              <w:top w:val="single" w:sz="4" w:space="0" w:color="auto"/>
              <w:left w:val="single" w:sz="4" w:space="0" w:color="auto"/>
              <w:bottom w:val="single" w:sz="4" w:space="0" w:color="auto"/>
              <w:right w:val="single" w:sz="4" w:space="0" w:color="auto"/>
            </w:tcBorders>
            <w:shd w:val="clear" w:color="auto" w:fill="auto"/>
            <w:hideMark/>
          </w:tcPr>
          <w:p w:rsidR="00A925CB" w:rsidRPr="00CF4479" w:rsidRDefault="00A925CB" w:rsidP="00F40D8A">
            <w:pPr>
              <w:overflowPunct w:val="0"/>
              <w:autoSpaceDE w:val="0"/>
              <w:autoSpaceDN w:val="0"/>
              <w:adjustRightInd w:val="0"/>
              <w:textAlignment w:val="baseline"/>
              <w:rPr>
                <w:rFonts w:cs="Arial"/>
              </w:rPr>
            </w:pPr>
            <w:r w:rsidRPr="00CF4479">
              <w:rPr>
                <w:rFonts w:cs="Arial"/>
              </w:rPr>
              <w:t xml:space="preserve">technických </w:t>
            </w: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A925CB" w:rsidRPr="001F1174" w:rsidRDefault="00A925CB" w:rsidP="00A925CB">
            <w:r>
              <w:t>Petr Stára</w:t>
            </w: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A925CB" w:rsidRPr="001F1174" w:rsidRDefault="00A925CB" w:rsidP="00A925CB">
            <w:r>
              <w:t>602 205 947</w:t>
            </w: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A925CB" w:rsidRPr="001F1174" w:rsidRDefault="00AC7824" w:rsidP="00A925CB">
            <w:hyperlink r:id="rId11" w:history="1">
              <w:r w:rsidR="00A925CB" w:rsidRPr="00447B44">
                <w:rPr>
                  <w:rStyle w:val="Hypertextovodkaz"/>
                </w:rPr>
                <w:t>petr.stara@ceproas.cz</w:t>
              </w:r>
            </w:hyperlink>
          </w:p>
        </w:tc>
      </w:tr>
      <w:tr w:rsidR="00B95414" w:rsidRPr="009858C8" w:rsidTr="00307238">
        <w:tc>
          <w:tcPr>
            <w:tcW w:w="2462" w:type="dxa"/>
            <w:tcBorders>
              <w:top w:val="single" w:sz="4" w:space="0" w:color="auto"/>
              <w:left w:val="single" w:sz="4" w:space="0" w:color="auto"/>
              <w:bottom w:val="single" w:sz="4" w:space="0" w:color="auto"/>
              <w:right w:val="single" w:sz="4" w:space="0" w:color="auto"/>
            </w:tcBorders>
            <w:shd w:val="clear" w:color="auto" w:fill="auto"/>
          </w:tcPr>
          <w:p w:rsidR="00B95414" w:rsidRPr="00CF4479" w:rsidRDefault="00B95414" w:rsidP="00F40D8A">
            <w:pPr>
              <w:overflowPunct w:val="0"/>
              <w:autoSpaceDE w:val="0"/>
              <w:autoSpaceDN w:val="0"/>
              <w:adjustRightInd w:val="0"/>
              <w:textAlignment w:val="baseline"/>
              <w:rPr>
                <w:rFonts w:cs="Arial"/>
              </w:rPr>
            </w:pPr>
          </w:p>
        </w:tc>
        <w:tc>
          <w:tcPr>
            <w:tcW w:w="2233" w:type="dxa"/>
            <w:tcBorders>
              <w:top w:val="single" w:sz="4" w:space="0" w:color="auto"/>
              <w:left w:val="single" w:sz="4" w:space="0" w:color="auto"/>
              <w:bottom w:val="single" w:sz="4" w:space="0" w:color="auto"/>
              <w:right w:val="single" w:sz="4" w:space="0" w:color="auto"/>
            </w:tcBorders>
            <w:shd w:val="clear" w:color="auto" w:fill="auto"/>
          </w:tcPr>
          <w:p w:rsidR="00B95414" w:rsidRPr="00F31B18" w:rsidRDefault="00B95414" w:rsidP="00F40D8A">
            <w:pPr>
              <w:overflowPunct w:val="0"/>
              <w:autoSpaceDE w:val="0"/>
              <w:autoSpaceDN w:val="0"/>
              <w:adjustRightInd w:val="0"/>
              <w:textAlignment w:val="baseline"/>
            </w:pPr>
          </w:p>
        </w:tc>
        <w:tc>
          <w:tcPr>
            <w:tcW w:w="1712" w:type="dxa"/>
            <w:tcBorders>
              <w:top w:val="single" w:sz="4" w:space="0" w:color="auto"/>
              <w:left w:val="single" w:sz="4" w:space="0" w:color="auto"/>
              <w:bottom w:val="single" w:sz="4" w:space="0" w:color="auto"/>
              <w:right w:val="single" w:sz="4" w:space="0" w:color="auto"/>
            </w:tcBorders>
            <w:shd w:val="clear" w:color="auto" w:fill="auto"/>
          </w:tcPr>
          <w:p w:rsidR="00B95414" w:rsidRDefault="00B95414" w:rsidP="004D533C">
            <w:pPr>
              <w:overflowPunct w:val="0"/>
              <w:autoSpaceDE w:val="0"/>
              <w:autoSpaceDN w:val="0"/>
              <w:adjustRightInd w:val="0"/>
              <w:textAlignment w:val="baseline"/>
            </w:pPr>
          </w:p>
        </w:tc>
        <w:tc>
          <w:tcPr>
            <w:tcW w:w="3165" w:type="dxa"/>
            <w:tcBorders>
              <w:top w:val="single" w:sz="4" w:space="0" w:color="auto"/>
              <w:left w:val="single" w:sz="4" w:space="0" w:color="auto"/>
              <w:bottom w:val="single" w:sz="4" w:space="0" w:color="auto"/>
              <w:right w:val="single" w:sz="4" w:space="0" w:color="auto"/>
            </w:tcBorders>
            <w:shd w:val="clear" w:color="auto" w:fill="auto"/>
          </w:tcPr>
          <w:p w:rsidR="004D533C" w:rsidRPr="00F31B18" w:rsidRDefault="004D533C" w:rsidP="004D533C">
            <w:pPr>
              <w:overflowPunct w:val="0"/>
              <w:autoSpaceDE w:val="0"/>
              <w:autoSpaceDN w:val="0"/>
              <w:adjustRightInd w:val="0"/>
              <w:textAlignment w:val="baseline"/>
            </w:pPr>
          </w:p>
        </w:tc>
      </w:tr>
    </w:tbl>
    <w:p w:rsidR="00B154D9" w:rsidRDefault="00B154D9" w:rsidP="00AF26B7"/>
    <w:p w:rsidR="00AF26B7" w:rsidRPr="00B154D9" w:rsidRDefault="00AF26B7" w:rsidP="00B154D9">
      <w:pPr>
        <w:pStyle w:val="02-ODST-2"/>
        <w:rPr>
          <w:b/>
        </w:rPr>
      </w:pPr>
      <w:r w:rsidRPr="00B154D9">
        <w:rPr>
          <w:b/>
        </w:rPr>
        <w:t>Vymezení předmětu zakázky</w:t>
      </w:r>
    </w:p>
    <w:p w:rsidR="00AF26B7" w:rsidRDefault="00AF26B7" w:rsidP="00AF26B7">
      <w:r>
        <w:t xml:space="preserve">Předmětem </w:t>
      </w:r>
      <w:r w:rsidR="00AC0C2F">
        <w:t xml:space="preserve">této </w:t>
      </w:r>
      <w:r>
        <w:t xml:space="preserve">zakázky </w:t>
      </w:r>
      <w:r w:rsidR="00F96453">
        <w:t xml:space="preserve">malého rozsahu </w:t>
      </w:r>
      <w:r>
        <w:t xml:space="preserve">je </w:t>
      </w:r>
      <w:r w:rsidR="00106D86">
        <w:t xml:space="preserve">zajištění </w:t>
      </w:r>
      <w:r w:rsidR="00106D86" w:rsidRPr="00970EEA">
        <w:t xml:space="preserve">stavebních prací spočívajících v provedení díla: </w:t>
      </w:r>
    </w:p>
    <w:p w:rsidR="00106D86" w:rsidRDefault="0085099E" w:rsidP="0085099E">
      <w:pPr>
        <w:rPr>
          <w:b/>
          <w:u w:val="single"/>
        </w:rPr>
      </w:pPr>
      <w:r>
        <w:rPr>
          <w:b/>
          <w:u w:val="single"/>
        </w:rPr>
        <w:t xml:space="preserve">Oprava </w:t>
      </w:r>
      <w:proofErr w:type="gramStart"/>
      <w:r>
        <w:rPr>
          <w:b/>
          <w:u w:val="single"/>
        </w:rPr>
        <w:t xml:space="preserve">provozní </w:t>
      </w:r>
      <w:r w:rsidR="00106D86" w:rsidRPr="00106D86">
        <w:rPr>
          <w:b/>
          <w:u w:val="single"/>
        </w:rPr>
        <w:t xml:space="preserve"> </w:t>
      </w:r>
      <w:r w:rsidR="004D533C">
        <w:rPr>
          <w:b/>
          <w:u w:val="single"/>
        </w:rPr>
        <w:t>elektroinstalace</w:t>
      </w:r>
      <w:proofErr w:type="gramEnd"/>
      <w:r w:rsidR="004D533C">
        <w:rPr>
          <w:b/>
          <w:u w:val="single"/>
        </w:rPr>
        <w:t xml:space="preserve"> </w:t>
      </w:r>
      <w:r w:rsidR="00106D86" w:rsidRPr="00106D86">
        <w:rPr>
          <w:b/>
          <w:u w:val="single"/>
        </w:rPr>
        <w:t xml:space="preserve">objektu </w:t>
      </w:r>
      <w:r w:rsidR="004D533C">
        <w:rPr>
          <w:b/>
          <w:u w:val="single"/>
        </w:rPr>
        <w:t>2</w:t>
      </w:r>
      <w:r>
        <w:rPr>
          <w:b/>
          <w:u w:val="single"/>
        </w:rPr>
        <w:t>2</w:t>
      </w:r>
      <w:r w:rsidR="007B19AA">
        <w:rPr>
          <w:b/>
          <w:u w:val="single"/>
        </w:rPr>
        <w:t>1</w:t>
      </w:r>
      <w:r w:rsidR="004D533C">
        <w:rPr>
          <w:b/>
          <w:u w:val="single"/>
        </w:rPr>
        <w:t xml:space="preserve"> – ČEPRO, a.s., sklad </w:t>
      </w:r>
      <w:r>
        <w:rPr>
          <w:b/>
          <w:u w:val="single"/>
        </w:rPr>
        <w:t>Smyslov</w:t>
      </w:r>
      <w:r w:rsidR="00106D86" w:rsidRPr="00106D86">
        <w:rPr>
          <w:b/>
          <w:u w:val="single"/>
        </w:rPr>
        <w:t xml:space="preserve"> v rozsahu uvedeném v projektové dokumentaci (</w:t>
      </w:r>
      <w:r w:rsidR="005A3DED">
        <w:rPr>
          <w:b/>
          <w:u w:val="single"/>
        </w:rPr>
        <w:t xml:space="preserve">dále též jen </w:t>
      </w:r>
      <w:r w:rsidR="00106D86" w:rsidRPr="00106D86">
        <w:rPr>
          <w:b/>
          <w:u w:val="single"/>
        </w:rPr>
        <w:t>„PD“), zpracované firmou</w:t>
      </w:r>
      <w:r w:rsidR="004D533C">
        <w:rPr>
          <w:b/>
          <w:u w:val="single"/>
        </w:rPr>
        <w:t xml:space="preserve"> </w:t>
      </w:r>
      <w:r w:rsidRPr="0085099E">
        <w:rPr>
          <w:b/>
          <w:u w:val="single"/>
        </w:rPr>
        <w:t>DELNET s.r.o. Novohradská 1660,</w:t>
      </w:r>
      <w:r>
        <w:rPr>
          <w:b/>
          <w:u w:val="single"/>
        </w:rPr>
        <w:t xml:space="preserve"> </w:t>
      </w:r>
      <w:r w:rsidRPr="0085099E">
        <w:rPr>
          <w:b/>
          <w:u w:val="single"/>
        </w:rPr>
        <w:t>370 08 Č. Budějovice</w:t>
      </w:r>
      <w:r w:rsidR="00511D06">
        <w:rPr>
          <w:b/>
          <w:u w:val="single"/>
        </w:rPr>
        <w:t>,</w:t>
      </w:r>
      <w:r w:rsidR="00106D86" w:rsidRPr="00106D86">
        <w:rPr>
          <w:b/>
          <w:u w:val="single"/>
        </w:rPr>
        <w:t xml:space="preserve"> d</w:t>
      </w:r>
      <w:r w:rsidR="004D533C">
        <w:rPr>
          <w:b/>
          <w:u w:val="single"/>
        </w:rPr>
        <w:t xml:space="preserve">atum vyhotovení </w:t>
      </w:r>
      <w:proofErr w:type="gramStart"/>
      <w:r>
        <w:rPr>
          <w:b/>
          <w:u w:val="single"/>
        </w:rPr>
        <w:t>7.8.2014</w:t>
      </w:r>
      <w:proofErr w:type="gramEnd"/>
      <w:r w:rsidR="00106D86" w:rsidRPr="00106D86">
        <w:rPr>
          <w:b/>
          <w:u w:val="single"/>
        </w:rPr>
        <w:t xml:space="preserve">, </w:t>
      </w:r>
      <w:r w:rsidR="004D533C">
        <w:rPr>
          <w:b/>
          <w:u w:val="single"/>
        </w:rPr>
        <w:t>zakázkové číslo</w:t>
      </w:r>
      <w:r w:rsidR="00106D86" w:rsidRPr="00106D86">
        <w:rPr>
          <w:b/>
          <w:u w:val="single"/>
        </w:rPr>
        <w:t xml:space="preserve"> projektu </w:t>
      </w:r>
      <w:r w:rsidRPr="0085099E">
        <w:rPr>
          <w:b/>
          <w:u w:val="single"/>
        </w:rPr>
        <w:t>14P036</w:t>
      </w:r>
      <w:r w:rsidR="00106D86" w:rsidRPr="00106D86">
        <w:rPr>
          <w:b/>
          <w:u w:val="single"/>
        </w:rPr>
        <w:t xml:space="preserve">, </w:t>
      </w:r>
      <w:r w:rsidR="00F96453">
        <w:rPr>
          <w:b/>
          <w:u w:val="single"/>
        </w:rPr>
        <w:t xml:space="preserve">která je přílohou č. </w:t>
      </w:r>
      <w:r w:rsidR="00106D86" w:rsidRPr="00106D86">
        <w:rPr>
          <w:b/>
          <w:u w:val="single"/>
        </w:rPr>
        <w:t xml:space="preserve"> </w:t>
      </w:r>
      <w:r w:rsidR="005A3DED">
        <w:rPr>
          <w:b/>
          <w:u w:val="single"/>
        </w:rPr>
        <w:t>3</w:t>
      </w:r>
      <w:r w:rsidR="00106D86" w:rsidRPr="00106D86">
        <w:rPr>
          <w:b/>
          <w:u w:val="single"/>
        </w:rPr>
        <w:t xml:space="preserve"> této zadávací dokumentace. </w:t>
      </w:r>
    </w:p>
    <w:p w:rsidR="009F147B" w:rsidRPr="00106D86" w:rsidRDefault="009F147B" w:rsidP="00106D86">
      <w:pPr>
        <w:rPr>
          <w:b/>
          <w:u w:val="single"/>
        </w:rPr>
      </w:pPr>
    </w:p>
    <w:p w:rsidR="004D533C" w:rsidRPr="004D533C" w:rsidRDefault="004D533C" w:rsidP="004D533C">
      <w:pPr>
        <w:keepNext/>
        <w:spacing w:before="0"/>
        <w:outlineLvl w:val="0"/>
        <w:rPr>
          <w:rFonts w:cs="Arial"/>
        </w:rPr>
      </w:pPr>
      <w:r w:rsidRPr="004D533C">
        <w:rPr>
          <w:rFonts w:cs="Arial"/>
        </w:rPr>
        <w:t xml:space="preserve">Součástí projektové dokumentace pro provedení stavby a výběr zhotovitele stavby jsou též specifikace dodávek a prací (příloha č. </w:t>
      </w:r>
      <w:r w:rsidR="009F147B">
        <w:rPr>
          <w:rFonts w:cs="Arial"/>
        </w:rPr>
        <w:t>4</w:t>
      </w:r>
      <w:r w:rsidRPr="004D533C">
        <w:rPr>
          <w:rFonts w:cs="Arial"/>
        </w:rPr>
        <w:t xml:space="preserve"> - výkaz výměr)</w:t>
      </w:r>
      <w:r w:rsidR="00F96453">
        <w:rPr>
          <w:rFonts w:cs="Arial"/>
        </w:rPr>
        <w:t>,</w:t>
      </w:r>
      <w:r w:rsidRPr="004D533C">
        <w:rPr>
          <w:rFonts w:cs="Arial"/>
        </w:rPr>
        <w:t xml:space="preserve"> potřebn</w:t>
      </w:r>
      <w:r w:rsidR="00F96453">
        <w:rPr>
          <w:rFonts w:cs="Arial"/>
        </w:rPr>
        <w:t>é</w:t>
      </w:r>
      <w:r w:rsidRPr="004D533C">
        <w:rPr>
          <w:rFonts w:cs="Arial"/>
        </w:rPr>
        <w:t xml:space="preserve"> k provedení realizace předmětu této zakázky s tím, že </w:t>
      </w:r>
      <w:r w:rsidRPr="004D533C">
        <w:rPr>
          <w:rFonts w:cs="Arial"/>
          <w:b/>
        </w:rPr>
        <w:t xml:space="preserve">součástí předmětu plnění dodavatele je kromě vlastního provedení technologických prací a výkonů potřebných k rekonstrukci </w:t>
      </w:r>
      <w:r>
        <w:rPr>
          <w:rFonts w:cs="Arial"/>
          <w:b/>
        </w:rPr>
        <w:t xml:space="preserve">elektroinstalace objektu </w:t>
      </w:r>
      <w:r w:rsidR="0010500D">
        <w:rPr>
          <w:rFonts w:cs="Arial"/>
          <w:b/>
        </w:rPr>
        <w:t>22</w:t>
      </w:r>
      <w:r w:rsidR="00511D06">
        <w:rPr>
          <w:rFonts w:cs="Arial"/>
          <w:b/>
        </w:rPr>
        <w:t>1</w:t>
      </w:r>
      <w:r w:rsidRPr="004D533C">
        <w:rPr>
          <w:rFonts w:cs="Arial"/>
          <w:b/>
        </w:rPr>
        <w:t xml:space="preserve"> rovněž dodání materiálu vybraným uchazečem</w:t>
      </w:r>
      <w:r w:rsidRPr="004D533C">
        <w:rPr>
          <w:rFonts w:cs="Arial"/>
        </w:rPr>
        <w:t xml:space="preserve">. </w:t>
      </w:r>
    </w:p>
    <w:p w:rsidR="00E41664" w:rsidRDefault="00E41664" w:rsidP="00E41664">
      <w:r w:rsidRPr="00E41664">
        <w:t>Předmět zakázky spočívá zejména v provedení následujících prací</w:t>
      </w:r>
      <w:r w:rsidR="00361436">
        <w:t>, dodávek a služeb</w:t>
      </w:r>
      <w:r w:rsidRPr="00E41664">
        <w:t xml:space="preserve"> požadovaných zadavatelem:</w:t>
      </w:r>
    </w:p>
    <w:p w:rsidR="0010500D" w:rsidRPr="0010500D" w:rsidRDefault="0010500D" w:rsidP="0010500D">
      <w:pPr>
        <w:pStyle w:val="Odstavecseseznamem"/>
        <w:numPr>
          <w:ilvl w:val="0"/>
          <w:numId w:val="41"/>
        </w:numPr>
        <w:rPr>
          <w:rFonts w:cs="Arial"/>
        </w:rPr>
      </w:pPr>
      <w:r w:rsidRPr="0010500D">
        <w:t xml:space="preserve">demontáž komponent v </w:t>
      </w:r>
      <w:proofErr w:type="gramStart"/>
      <w:r w:rsidRPr="0010500D">
        <w:t>obj.221</w:t>
      </w:r>
      <w:proofErr w:type="gramEnd"/>
      <w:r w:rsidRPr="0010500D">
        <w:t xml:space="preserve"> (viz. výkresová dokumentace).</w:t>
      </w:r>
    </w:p>
    <w:p w:rsidR="0010500D" w:rsidRPr="0010500D" w:rsidRDefault="0010500D" w:rsidP="0010500D">
      <w:pPr>
        <w:pStyle w:val="Odstavecseseznamem"/>
        <w:numPr>
          <w:ilvl w:val="0"/>
          <w:numId w:val="41"/>
        </w:numPr>
        <w:rPr>
          <w:rFonts w:cs="Arial"/>
        </w:rPr>
      </w:pPr>
      <w:r w:rsidRPr="0010500D">
        <w:rPr>
          <w:rFonts w:cs="Arial"/>
        </w:rPr>
        <w:t xml:space="preserve">Osvětlení </w:t>
      </w:r>
      <w:proofErr w:type="spellStart"/>
      <w:r w:rsidRPr="0010500D">
        <w:rPr>
          <w:rFonts w:cs="Arial"/>
        </w:rPr>
        <w:t>odkalovny</w:t>
      </w:r>
      <w:proofErr w:type="spellEnd"/>
      <w:r w:rsidRPr="0010500D">
        <w:rPr>
          <w:rFonts w:cs="Arial"/>
        </w:rPr>
        <w:t xml:space="preserve"> (3x stropní zářivkové svítidlo) + osvětlení venkovních prostorů</w:t>
      </w:r>
    </w:p>
    <w:p w:rsidR="005666F5" w:rsidRDefault="0010500D" w:rsidP="005666F5">
      <w:pPr>
        <w:pStyle w:val="Odstavecseseznamem"/>
        <w:rPr>
          <w:rFonts w:cs="Arial"/>
        </w:rPr>
      </w:pPr>
      <w:proofErr w:type="spellStart"/>
      <w:r w:rsidRPr="0010500D">
        <w:rPr>
          <w:rFonts w:cs="Arial"/>
        </w:rPr>
        <w:t>odkalovny</w:t>
      </w:r>
      <w:proofErr w:type="spellEnd"/>
      <w:r w:rsidRPr="0010500D">
        <w:rPr>
          <w:rFonts w:cs="Arial"/>
        </w:rPr>
        <w:t xml:space="preserve"> (2x nástěnné svítidlo).</w:t>
      </w:r>
      <w:r w:rsidR="00C84FBD">
        <w:rPr>
          <w:rFonts w:cs="Arial"/>
        </w:rPr>
        <w:t xml:space="preserve"> </w:t>
      </w:r>
    </w:p>
    <w:p w:rsidR="0006119F" w:rsidRPr="0006119F" w:rsidRDefault="0006119F" w:rsidP="005666F5">
      <w:pPr>
        <w:pStyle w:val="Odstavecseseznamem"/>
        <w:numPr>
          <w:ilvl w:val="0"/>
          <w:numId w:val="41"/>
        </w:numPr>
        <w:rPr>
          <w:rFonts w:cs="Arial"/>
        </w:rPr>
      </w:pPr>
      <w:r w:rsidRPr="0006119F">
        <w:rPr>
          <w:rFonts w:cs="Arial"/>
        </w:rPr>
        <w:t>Stávající světelný okruh WL1-EL23101 bude opraven v rozsahu výměny nového</w:t>
      </w:r>
    </w:p>
    <w:p w:rsidR="0006119F" w:rsidRPr="0006119F" w:rsidRDefault="0006119F" w:rsidP="005666F5">
      <w:pPr>
        <w:pStyle w:val="Odstavecseseznamem"/>
        <w:rPr>
          <w:rFonts w:cs="Arial"/>
        </w:rPr>
      </w:pPr>
      <w:r w:rsidRPr="0006119F">
        <w:rPr>
          <w:rFonts w:cs="Arial"/>
        </w:rPr>
        <w:t xml:space="preserve">otočného vypínače před vstupem do </w:t>
      </w:r>
      <w:proofErr w:type="spellStart"/>
      <w:r w:rsidRPr="0006119F">
        <w:rPr>
          <w:rFonts w:cs="Arial"/>
        </w:rPr>
        <w:t>odkalovny</w:t>
      </w:r>
      <w:proofErr w:type="spellEnd"/>
      <w:r w:rsidRPr="0006119F">
        <w:rPr>
          <w:rFonts w:cs="Arial"/>
        </w:rPr>
        <w:t xml:space="preserve"> a nového přívodu z jističe WL1-</w:t>
      </w:r>
    </w:p>
    <w:p w:rsidR="0006119F" w:rsidRPr="0006119F" w:rsidRDefault="0006119F" w:rsidP="005666F5">
      <w:pPr>
        <w:pStyle w:val="Odstavecseseznamem"/>
        <w:rPr>
          <w:rFonts w:cs="Arial"/>
        </w:rPr>
      </w:pPr>
      <w:r w:rsidRPr="0006119F">
        <w:rPr>
          <w:rFonts w:cs="Arial"/>
        </w:rPr>
        <w:t xml:space="preserve">EL23101 k novému otočnému vypínači před </w:t>
      </w:r>
      <w:proofErr w:type="spellStart"/>
      <w:r w:rsidRPr="0006119F">
        <w:rPr>
          <w:rFonts w:cs="Arial"/>
        </w:rPr>
        <w:t>odkalovnou</w:t>
      </w:r>
      <w:proofErr w:type="spellEnd"/>
      <w:r w:rsidRPr="0006119F">
        <w:rPr>
          <w:rFonts w:cs="Arial"/>
        </w:rPr>
        <w:t>. Kabelový rozvod</w:t>
      </w:r>
    </w:p>
    <w:p w:rsidR="00F363D6" w:rsidRDefault="0006119F" w:rsidP="0006119F">
      <w:pPr>
        <w:pStyle w:val="Odstavecseseznamem"/>
        <w:rPr>
          <w:rFonts w:cs="Arial"/>
        </w:rPr>
      </w:pPr>
      <w:r w:rsidRPr="0006119F">
        <w:rPr>
          <w:rFonts w:cs="Arial"/>
        </w:rPr>
        <w:t>k samotným svítidlům zůstává stávající.</w:t>
      </w:r>
    </w:p>
    <w:p w:rsidR="00F363D6" w:rsidRDefault="00F363D6" w:rsidP="00F363D6">
      <w:pPr>
        <w:pStyle w:val="Odstavecseseznamem"/>
        <w:numPr>
          <w:ilvl w:val="0"/>
          <w:numId w:val="41"/>
        </w:numPr>
        <w:rPr>
          <w:rFonts w:cs="Arial"/>
        </w:rPr>
      </w:pPr>
      <w:r w:rsidRPr="00F363D6">
        <w:rPr>
          <w:rFonts w:cs="Arial"/>
        </w:rPr>
        <w:t xml:space="preserve">Na venkovní fasádě </w:t>
      </w:r>
      <w:proofErr w:type="spellStart"/>
      <w:r w:rsidRPr="00F363D6">
        <w:rPr>
          <w:rFonts w:cs="Arial"/>
        </w:rPr>
        <w:t>odkalovny</w:t>
      </w:r>
      <w:proofErr w:type="spellEnd"/>
      <w:r w:rsidRPr="00F363D6">
        <w:rPr>
          <w:rFonts w:cs="Arial"/>
        </w:rPr>
        <w:t xml:space="preserve"> bude instalována zásuvka 400V/32A. Pro tuto zásuvku bude přiveden nový přívod z </w:t>
      </w:r>
      <w:proofErr w:type="spellStart"/>
      <w:r w:rsidRPr="00F363D6">
        <w:rPr>
          <w:rFonts w:cs="Arial"/>
        </w:rPr>
        <w:t>rozv</w:t>
      </w:r>
      <w:proofErr w:type="spellEnd"/>
      <w:r w:rsidRPr="00F363D6">
        <w:rPr>
          <w:rFonts w:cs="Arial"/>
        </w:rPr>
        <w:t>. RMS 221/pole 3. Nová zásuvka bude připojena přes proudový chránič.</w:t>
      </w:r>
    </w:p>
    <w:p w:rsidR="00D22186" w:rsidRPr="00D22186" w:rsidRDefault="00D22186" w:rsidP="00D22186">
      <w:pPr>
        <w:pStyle w:val="Odstavecseseznamem"/>
        <w:numPr>
          <w:ilvl w:val="0"/>
          <w:numId w:val="41"/>
        </w:numPr>
        <w:rPr>
          <w:rFonts w:cs="Arial"/>
        </w:rPr>
      </w:pPr>
      <w:r w:rsidRPr="00D22186">
        <w:rPr>
          <w:rFonts w:cs="Arial"/>
        </w:rPr>
        <w:t xml:space="preserve">Pro stávající ventilátor </w:t>
      </w:r>
      <w:proofErr w:type="spellStart"/>
      <w:r w:rsidRPr="00D22186">
        <w:rPr>
          <w:rFonts w:cs="Arial"/>
        </w:rPr>
        <w:t>odkalovny</w:t>
      </w:r>
      <w:proofErr w:type="spellEnd"/>
      <w:r w:rsidRPr="00D22186">
        <w:rPr>
          <w:rFonts w:cs="Arial"/>
        </w:rPr>
        <w:t xml:space="preserve"> bude opraveno stávající ovládání v rozsahu výměny</w:t>
      </w:r>
    </w:p>
    <w:p w:rsidR="00D22186" w:rsidRDefault="00D22186" w:rsidP="00D22186">
      <w:pPr>
        <w:pStyle w:val="Odstavecseseznamem"/>
        <w:rPr>
          <w:rFonts w:cs="Arial"/>
        </w:rPr>
      </w:pPr>
      <w:r w:rsidRPr="00D22186">
        <w:rPr>
          <w:rFonts w:cs="Arial"/>
        </w:rPr>
        <w:t xml:space="preserve">ovládacího prvku před </w:t>
      </w:r>
      <w:proofErr w:type="spellStart"/>
      <w:r w:rsidRPr="00D22186">
        <w:rPr>
          <w:rFonts w:cs="Arial"/>
        </w:rPr>
        <w:t>odkalovnou</w:t>
      </w:r>
      <w:proofErr w:type="spellEnd"/>
      <w:r w:rsidRPr="00D22186">
        <w:rPr>
          <w:rFonts w:cs="Arial"/>
        </w:rPr>
        <w:t xml:space="preserve"> a nové</w:t>
      </w:r>
      <w:r>
        <w:rPr>
          <w:rFonts w:cs="Arial"/>
        </w:rPr>
        <w:t>ho</w:t>
      </w:r>
      <w:r w:rsidRPr="00D22186">
        <w:rPr>
          <w:rFonts w:cs="Arial"/>
        </w:rPr>
        <w:t xml:space="preserve"> kabelového př</w:t>
      </w:r>
      <w:r>
        <w:rPr>
          <w:rFonts w:cs="Arial"/>
        </w:rPr>
        <w:t>ívodu.</w:t>
      </w:r>
    </w:p>
    <w:p w:rsidR="00D22186" w:rsidRPr="0028698D" w:rsidRDefault="00D22186" w:rsidP="00D22186">
      <w:pPr>
        <w:pStyle w:val="Odstavecseseznamem"/>
        <w:numPr>
          <w:ilvl w:val="0"/>
          <w:numId w:val="41"/>
        </w:numPr>
        <w:rPr>
          <w:rFonts w:cs="Arial"/>
        </w:rPr>
      </w:pPr>
      <w:r w:rsidRPr="0028698D">
        <w:rPr>
          <w:rFonts w:cs="Arial"/>
        </w:rPr>
        <w:lastRenderedPageBreak/>
        <w:t xml:space="preserve">Pro stávající motory </w:t>
      </w:r>
      <w:proofErr w:type="spellStart"/>
      <w:r w:rsidRPr="0028698D">
        <w:rPr>
          <w:rFonts w:cs="Arial"/>
        </w:rPr>
        <w:t>odkalovny</w:t>
      </w:r>
      <w:proofErr w:type="spellEnd"/>
      <w:r w:rsidRPr="0028698D">
        <w:rPr>
          <w:rFonts w:cs="Arial"/>
        </w:rPr>
        <w:t xml:space="preserve"> bude opraveno stávající ovládání v rozsahu</w:t>
      </w:r>
    </w:p>
    <w:p w:rsidR="00D22186" w:rsidRPr="0028698D" w:rsidRDefault="00D22186" w:rsidP="00D22186">
      <w:pPr>
        <w:pStyle w:val="Odstavecseseznamem"/>
        <w:rPr>
          <w:rFonts w:cs="Arial"/>
        </w:rPr>
      </w:pPr>
      <w:r w:rsidRPr="0028698D">
        <w:rPr>
          <w:rFonts w:cs="Arial"/>
        </w:rPr>
        <w:t xml:space="preserve">výměny ovládacích prvků v </w:t>
      </w:r>
      <w:proofErr w:type="spellStart"/>
      <w:r w:rsidRPr="0028698D">
        <w:rPr>
          <w:rFonts w:cs="Arial"/>
        </w:rPr>
        <w:t>odkalovně</w:t>
      </w:r>
      <w:proofErr w:type="spellEnd"/>
      <w:r w:rsidRPr="0028698D">
        <w:rPr>
          <w:rFonts w:cs="Arial"/>
        </w:rPr>
        <w:t xml:space="preserve"> a nových kabelových přívodu do nové ovládací</w:t>
      </w:r>
    </w:p>
    <w:p w:rsidR="00D22186" w:rsidRPr="0028698D" w:rsidRDefault="00D22186" w:rsidP="00D22186">
      <w:pPr>
        <w:pStyle w:val="Odstavecseseznamem"/>
        <w:rPr>
          <w:rFonts w:cs="Arial"/>
        </w:rPr>
      </w:pPr>
      <w:r w:rsidRPr="0028698D">
        <w:rPr>
          <w:rFonts w:cs="Arial"/>
        </w:rPr>
        <w:t>skříně.</w:t>
      </w:r>
    </w:p>
    <w:p w:rsidR="003931F4" w:rsidRPr="0028698D" w:rsidRDefault="003931F4" w:rsidP="00E602C8">
      <w:pPr>
        <w:pStyle w:val="Odstavecseseznamem"/>
        <w:numPr>
          <w:ilvl w:val="0"/>
          <w:numId w:val="41"/>
        </w:numPr>
        <w:rPr>
          <w:rFonts w:cs="Arial"/>
        </w:rPr>
      </w:pPr>
      <w:r w:rsidRPr="0028698D">
        <w:rPr>
          <w:rFonts w:cs="Arial"/>
        </w:rPr>
        <w:t>Oprava zdiva po demontážích, malířské práce</w:t>
      </w:r>
      <w:r w:rsidR="00670105" w:rsidRPr="0028698D">
        <w:rPr>
          <w:rFonts w:cs="Arial"/>
        </w:rPr>
        <w:t xml:space="preserve"> (oprava malby zdí</w:t>
      </w:r>
      <w:r w:rsidR="006A77E1" w:rsidRPr="0028698D">
        <w:rPr>
          <w:rFonts w:cs="Arial"/>
        </w:rPr>
        <w:t>)</w:t>
      </w:r>
    </w:p>
    <w:p w:rsidR="00E72313" w:rsidRPr="00511D06" w:rsidRDefault="00E72313" w:rsidP="0010500D">
      <w:pPr>
        <w:pStyle w:val="Odstavecseseznamem"/>
        <w:rPr>
          <w:rFonts w:cs="Arial"/>
        </w:rPr>
      </w:pPr>
    </w:p>
    <w:p w:rsidR="00E41664" w:rsidRPr="00E41664" w:rsidRDefault="00E41664" w:rsidP="00E41664">
      <w:r w:rsidRPr="00E41664">
        <w:t xml:space="preserve">Dodavatel je povinen v rámci realizace předmětu zakázky provést veškeré nutné práce, výkony či zajistit potřebné dodávky materiálu a zařízení, jejichž provedení, aniž by bylo specificky popsáno v dokumentech této zadávací dokumentace a jejích nedílných součástech, je neoddělitelnou součástí řádného provedení předmětu </w:t>
      </w:r>
      <w:r w:rsidR="00A32252">
        <w:t xml:space="preserve">této </w:t>
      </w:r>
      <w:r w:rsidRPr="00E41664">
        <w:t>zakázky dodavatelem</w:t>
      </w:r>
      <w:r w:rsidR="00A32252">
        <w:t xml:space="preserve">, </w:t>
      </w:r>
      <w:r w:rsidRPr="00E41664">
        <w:t>zejména, nikoli však výlučně, dodávka věcí potřebných k provedení předmětu zakázky a kterých bude použito k její realizaci, jakož i veškeré práce, dodávky, výkony, sjednané či požadované právními předpisy a normami ČSN nebo EN, veškeré zkoušky a služby, kterých je dočasně nebo trvale třeba k řádnému zahájení prací, k provedení, dokončení a předání předmětu zakázky zadavateli v souladu s jeho účelovým určením.</w:t>
      </w:r>
    </w:p>
    <w:p w:rsidR="00106D86" w:rsidRDefault="00633CF8" w:rsidP="00106D86">
      <w:pPr>
        <w:rPr>
          <w:b/>
          <w:u w:val="single"/>
        </w:rPr>
      </w:pPr>
      <w:r>
        <w:rPr>
          <w:b/>
          <w:u w:val="single"/>
        </w:rPr>
        <w:t xml:space="preserve"> </w:t>
      </w:r>
      <w:r w:rsidR="00E54CD4">
        <w:rPr>
          <w:b/>
          <w:u w:val="single"/>
        </w:rPr>
        <w:t>(předmět zakázky dále též jen „dílo“)</w:t>
      </w:r>
    </w:p>
    <w:p w:rsidR="00006879" w:rsidRPr="00106D86" w:rsidRDefault="00006879" w:rsidP="00106D86">
      <w:pPr>
        <w:rPr>
          <w:b/>
          <w:u w:val="single"/>
        </w:rPr>
      </w:pPr>
    </w:p>
    <w:p w:rsidR="00006879" w:rsidRDefault="00006879" w:rsidP="00006879">
      <w:r>
        <w:t xml:space="preserve">Dodavatel rovněž předá zadavateli spolu s dílem tuto dokumentaci nutnou k užívání díla a doklady </w:t>
      </w:r>
      <w:r w:rsidRPr="000A3AB6">
        <w:t>plynoucí z obecně závazných právních a technických předpisů</w:t>
      </w:r>
      <w:r>
        <w:t xml:space="preserve"> (vše v českém jazyce), zejména:</w:t>
      </w:r>
    </w:p>
    <w:p w:rsidR="00083A80" w:rsidRDefault="00083A80" w:rsidP="00083A80">
      <w:pPr>
        <w:pStyle w:val="Odstavecseseznamem"/>
        <w:numPr>
          <w:ilvl w:val="0"/>
          <w:numId w:val="36"/>
        </w:numPr>
      </w:pPr>
      <w:r>
        <w:t xml:space="preserve">prohlášení o shodě ve smyslu § 13 odst. 2 zákona č. 22/1997 Sb., o technických požadavcích na výrobky a o změně a doplnění některých zákonů, v platném znění </w:t>
      </w:r>
    </w:p>
    <w:p w:rsidR="00106D86" w:rsidRPr="00780EEF" w:rsidRDefault="00106D86" w:rsidP="00D6095E">
      <w:pPr>
        <w:pStyle w:val="Odstavecseseznamem"/>
        <w:numPr>
          <w:ilvl w:val="0"/>
          <w:numId w:val="36"/>
        </w:numPr>
      </w:pPr>
      <w:r w:rsidRPr="00780EEF">
        <w:t xml:space="preserve">záruční listy k dodanému materiálu </w:t>
      </w:r>
    </w:p>
    <w:p w:rsidR="00106D86" w:rsidRPr="00780EEF" w:rsidRDefault="00106D86" w:rsidP="00D6095E">
      <w:pPr>
        <w:pStyle w:val="Odstavecseseznamem"/>
        <w:numPr>
          <w:ilvl w:val="0"/>
          <w:numId w:val="36"/>
        </w:numPr>
      </w:pPr>
      <w:r w:rsidRPr="00780EEF">
        <w:t>osvědčení o jakosti a kompletnosti</w:t>
      </w:r>
    </w:p>
    <w:p w:rsidR="00EF4A92" w:rsidRPr="00083A80" w:rsidRDefault="00672CEF" w:rsidP="00083A80">
      <w:pPr>
        <w:pStyle w:val="Odstavecseseznamem"/>
        <w:numPr>
          <w:ilvl w:val="0"/>
          <w:numId w:val="36"/>
        </w:numPr>
      </w:pPr>
      <w:r>
        <w:t>montážní</w:t>
      </w:r>
      <w:r w:rsidRPr="00083A80">
        <w:t xml:space="preserve"> </w:t>
      </w:r>
      <w:r w:rsidR="00EF4A92" w:rsidRPr="00083A80">
        <w:t>deník - originál pro archivaci zadavatele a jednu kopii, v deníku bude zapsán postup realizace díla a skutečnosti mající vliv na jeho kvalitu</w:t>
      </w:r>
    </w:p>
    <w:p w:rsidR="00EF4A92" w:rsidRPr="004F3CE7" w:rsidRDefault="00EF4A92" w:rsidP="00D6095E">
      <w:pPr>
        <w:pStyle w:val="Odstavecseseznamem"/>
        <w:numPr>
          <w:ilvl w:val="0"/>
          <w:numId w:val="36"/>
        </w:numPr>
      </w:pPr>
      <w:r w:rsidRPr="004F3CE7">
        <w:t xml:space="preserve">doklady o ekologické likvidaci odpadů vzniklých při realizaci </w:t>
      </w:r>
      <w:r w:rsidR="00672CEF">
        <w:t>díla</w:t>
      </w:r>
    </w:p>
    <w:p w:rsidR="00EF4A92" w:rsidRPr="00D6095E" w:rsidRDefault="00EF4A92" w:rsidP="00D6095E">
      <w:pPr>
        <w:pStyle w:val="Odstavecseseznamem"/>
        <w:numPr>
          <w:ilvl w:val="0"/>
          <w:numId w:val="36"/>
        </w:numPr>
      </w:pPr>
      <w:r w:rsidRPr="004F3CE7">
        <w:t xml:space="preserve">projekt skutečného provedení a dokladová část </w:t>
      </w:r>
      <w:r w:rsidRPr="00D6095E">
        <w:t xml:space="preserve">2 x </w:t>
      </w:r>
      <w:proofErr w:type="spellStart"/>
      <w:r w:rsidRPr="00D6095E">
        <w:t>paré</w:t>
      </w:r>
      <w:proofErr w:type="spellEnd"/>
      <w:r w:rsidRPr="00D6095E">
        <w:t xml:space="preserve"> v papírové podobě a 2 x na CD s </w:t>
      </w:r>
      <w:proofErr w:type="gramStart"/>
      <w:r w:rsidRPr="00D6095E">
        <w:t>dokumentaci</w:t>
      </w:r>
      <w:proofErr w:type="gramEnd"/>
      <w:r w:rsidRPr="00D6095E">
        <w:t xml:space="preserve"> v elektronické formě ve zdrojových formátech </w:t>
      </w:r>
    </w:p>
    <w:p w:rsidR="00EF4A92" w:rsidRPr="00EF4A92" w:rsidRDefault="00EF4A92" w:rsidP="00D6095E">
      <w:pPr>
        <w:pStyle w:val="Odstavecseseznamem"/>
        <w:numPr>
          <w:ilvl w:val="0"/>
          <w:numId w:val="36"/>
        </w:numPr>
        <w:rPr>
          <w:rFonts w:cs="Arial"/>
        </w:rPr>
      </w:pPr>
      <w:r w:rsidRPr="00CF1CEA">
        <w:t>protokoly, atesty, certifikáty a osvědčení o jakosti (zkouškách) použitých materiálů</w:t>
      </w:r>
    </w:p>
    <w:p w:rsidR="00EF4A92" w:rsidRPr="0061408A" w:rsidRDefault="00EF4A92" w:rsidP="00D6095E">
      <w:pPr>
        <w:pStyle w:val="Odstavecseseznamem"/>
        <w:numPr>
          <w:ilvl w:val="0"/>
          <w:numId w:val="36"/>
        </w:numPr>
      </w:pPr>
      <w:r w:rsidRPr="0061408A">
        <w:t>dokumentaci dováženého zařízení v českém jazyce</w:t>
      </w:r>
    </w:p>
    <w:p w:rsidR="00EF4A92" w:rsidRPr="004F3CE7" w:rsidRDefault="00EF4A92" w:rsidP="00643D3D">
      <w:pPr>
        <w:pStyle w:val="Odstavecseseznamem"/>
        <w:numPr>
          <w:ilvl w:val="0"/>
          <w:numId w:val="36"/>
        </w:numPr>
      </w:pPr>
      <w:r w:rsidRPr="004F3CE7">
        <w:t>výchozí revizní zprávy elektroinstalace a zařízení</w:t>
      </w:r>
      <w:r w:rsidR="00643D3D">
        <w:t xml:space="preserve"> </w:t>
      </w:r>
      <w:r w:rsidR="00643D3D" w:rsidRPr="00643D3D">
        <w:t>dle ČSN 331500, ČSN 332000-6</w:t>
      </w:r>
      <w:r w:rsidRPr="004F3CE7">
        <w:t xml:space="preserve"> </w:t>
      </w:r>
    </w:p>
    <w:p w:rsidR="00EF4A92" w:rsidRPr="00D6095E" w:rsidRDefault="00EF4A92" w:rsidP="00D6095E">
      <w:pPr>
        <w:pStyle w:val="Odstavecseseznamem"/>
        <w:numPr>
          <w:ilvl w:val="0"/>
          <w:numId w:val="36"/>
        </w:numPr>
      </w:pPr>
      <w:r w:rsidRPr="00D6095E">
        <w:t xml:space="preserve">protokol o </w:t>
      </w:r>
      <w:r w:rsidRPr="004F3CE7">
        <w:t>funkčních zkouškách (uvedení do provozu, komplexní zkoušky a ověření spolehlivosti funkce</w:t>
      </w:r>
      <w:r w:rsidR="008C2F08" w:rsidRPr="004F3CE7">
        <w:t>)</w:t>
      </w:r>
      <w:r w:rsidRPr="00D6095E">
        <w:t xml:space="preserve"> </w:t>
      </w:r>
    </w:p>
    <w:p w:rsidR="00EF4A92" w:rsidRPr="00D6095E" w:rsidRDefault="00EF4A92" w:rsidP="00D6095E">
      <w:pPr>
        <w:pStyle w:val="Odstavecseseznamem"/>
        <w:numPr>
          <w:ilvl w:val="0"/>
          <w:numId w:val="36"/>
        </w:numPr>
      </w:pPr>
      <w:r w:rsidRPr="00D6095E">
        <w:t>další potřebné dokumenty dle právních a technických předpisů vydaných a platných v České republice</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150C97" w:rsidRDefault="00AF26B7" w:rsidP="00AF26B7">
      <w:r>
        <w:t xml:space="preserve">předpokládaný termín zahájení a realizace předmětu </w:t>
      </w:r>
      <w:proofErr w:type="gramStart"/>
      <w:r>
        <w:t xml:space="preserve">zakázky:    </w:t>
      </w:r>
      <w:r w:rsidR="002F3761">
        <w:t xml:space="preserve"> </w:t>
      </w:r>
      <w:r w:rsidR="00140F4F">
        <w:t xml:space="preserve"> </w:t>
      </w:r>
      <w:r w:rsidR="00150C97">
        <w:t>listopad</w:t>
      </w:r>
      <w:proofErr w:type="gramEnd"/>
      <w:r w:rsidR="00150C97">
        <w:t xml:space="preserve">  2014, do 10 dnů od písemné výzvy Objednatele </w:t>
      </w:r>
    </w:p>
    <w:p w:rsidR="00EC796B" w:rsidRDefault="00AF26B7" w:rsidP="00AF26B7">
      <w:r>
        <w:t xml:space="preserve">předpokládaný termín ukončení realizace předmětu zakázky: </w:t>
      </w:r>
      <w:r>
        <w:tab/>
      </w:r>
      <w:r w:rsidR="00140F4F">
        <w:t xml:space="preserve">   </w:t>
      </w:r>
      <w:r w:rsidR="00150C97" w:rsidRPr="00EA3690">
        <w:t>do</w:t>
      </w:r>
      <w:r w:rsidR="00150C97">
        <w:t xml:space="preserve"> 30 dnů</w:t>
      </w:r>
      <w:r w:rsidR="00150C97" w:rsidRPr="00EA3690">
        <w:t xml:space="preserve"> od zahájení Díla</w:t>
      </w:r>
      <w:r w:rsidR="00150C97">
        <w:t>, nejpozději však do 31.</w:t>
      </w:r>
      <w:r w:rsidR="00672CEF">
        <w:t xml:space="preserve"> </w:t>
      </w:r>
      <w:r w:rsidR="00150C97">
        <w:t>12.</w:t>
      </w:r>
      <w:r w:rsidR="00672CEF">
        <w:t xml:space="preserve"> </w:t>
      </w:r>
      <w:r w:rsidR="00150C97">
        <w:t xml:space="preserve">2014 </w:t>
      </w:r>
    </w:p>
    <w:p w:rsidR="00A32252" w:rsidRDefault="00A32252" w:rsidP="00AF26B7"/>
    <w:p w:rsidR="00AF26B7" w:rsidRDefault="00AF26B7" w:rsidP="00AF26B7">
      <w:r>
        <w:t xml:space="preserve">Místo plnění: </w:t>
      </w:r>
    </w:p>
    <w:p w:rsidR="00AF26B7" w:rsidRDefault="00AF26B7" w:rsidP="00AF26B7">
      <w:r>
        <w:t xml:space="preserve">ČEPRO, a.s., </w:t>
      </w:r>
      <w:r w:rsidR="00093981" w:rsidRPr="00093981">
        <w:t xml:space="preserve">středisko 2 Jih - sklad Smyslov u Tábora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1476EE">
        <w:t> </w:t>
      </w:r>
      <w:r>
        <w:t>této</w:t>
      </w:r>
      <w:r w:rsidR="001476EE">
        <w:t xml:space="preserve"> </w:t>
      </w:r>
      <w:r>
        <w:t xml:space="preserve">zakázce. Z tohoto důvodu bude zajištěna pro zájemce prohlídka místa plnění. Prohlídka místa plnění se uskuteční </w:t>
      </w:r>
      <w:r w:rsidRPr="00056679">
        <w:t xml:space="preserve">dne </w:t>
      </w:r>
      <w:r w:rsidR="00AC7824">
        <w:t>24.10.2014</w:t>
      </w:r>
      <w:bookmarkStart w:id="0" w:name="_GoBack"/>
      <w:bookmarkEnd w:id="0"/>
      <w:r w:rsidR="00056679">
        <w:t xml:space="preserve"> </w:t>
      </w:r>
      <w:r>
        <w:t>v 10 hodin</w:t>
      </w:r>
      <w:r w:rsidR="005C0172">
        <w:t xml:space="preserve"> ve skladu </w:t>
      </w:r>
      <w:r w:rsidR="00780EEF">
        <w:t>Smyslov</w:t>
      </w:r>
      <w:r w:rsidR="005C0172">
        <w:t>.</w:t>
      </w:r>
      <w:r>
        <w:t xml:space="preserve"> </w:t>
      </w:r>
    </w:p>
    <w:p w:rsidR="004F2FCE" w:rsidRPr="004F2FCE" w:rsidRDefault="004303E5" w:rsidP="004F2FCE">
      <w:pPr>
        <w:autoSpaceDE w:val="0"/>
        <w:autoSpaceDN w:val="0"/>
        <w:adjustRightInd w:val="0"/>
        <w:spacing w:before="0"/>
        <w:jc w:val="left"/>
        <w:rPr>
          <w:rFonts w:ascii="MS Shell Dlg" w:hAnsi="MS Shell Dlg" w:cs="MS Shell Dlg"/>
        </w:rPr>
      </w:pPr>
      <w:r w:rsidRPr="004303E5">
        <w:t xml:space="preserve">Sraz účastníků je v 10,00 hodin </w:t>
      </w:r>
      <w:r w:rsidR="00D51DFD">
        <w:t xml:space="preserve">na vrátnici skladu </w:t>
      </w:r>
      <w:r w:rsidR="00780EEF">
        <w:t>Smyslov.</w:t>
      </w:r>
    </w:p>
    <w:p w:rsidR="004303E5" w:rsidRPr="004303E5" w:rsidRDefault="004303E5" w:rsidP="004303E5">
      <w:r w:rsidRPr="004303E5">
        <w:t>Účast na místním šetření</w:t>
      </w:r>
      <w:r w:rsidR="00672CEF">
        <w:t xml:space="preserve"> (prohlídce místa plnění)</w:t>
      </w:r>
      <w:r w:rsidRPr="004303E5">
        <w:t xml:space="preserve"> je třeba předem ohlásit na níže uvedeném kontaktu.</w:t>
      </w:r>
    </w:p>
    <w:p w:rsidR="004303E5" w:rsidRPr="004303E5" w:rsidRDefault="004303E5" w:rsidP="004303E5">
      <w:pPr>
        <w:jc w:val="left"/>
        <w:rPr>
          <w:rFonts w:cs="Arial"/>
        </w:rPr>
      </w:pPr>
      <w:r w:rsidRPr="004303E5">
        <w:rPr>
          <w:rFonts w:cs="Arial"/>
        </w:rPr>
        <w:t>Kontaktní osoba ve věcech prohlídky místa plnění je:</w:t>
      </w:r>
    </w:p>
    <w:p w:rsidR="00611C08" w:rsidRDefault="00611C08" w:rsidP="00611C08">
      <w:pPr>
        <w:jc w:val="left"/>
      </w:pPr>
      <w:r w:rsidRPr="00611C08">
        <w:lastRenderedPageBreak/>
        <w:t>Petr Stára</w:t>
      </w:r>
      <w:r w:rsidR="005C0172" w:rsidRPr="005C0172">
        <w:t>, tel.:</w:t>
      </w:r>
      <w:r>
        <w:t xml:space="preserve"> </w:t>
      </w:r>
      <w:r w:rsidRPr="00611C08">
        <w:t>602 205 947</w:t>
      </w:r>
      <w:r w:rsidR="005C0172" w:rsidRPr="005C0172">
        <w:t xml:space="preserve">, </w:t>
      </w:r>
      <w:hyperlink r:id="rId12" w:history="1">
        <w:r w:rsidRPr="00642CBF">
          <w:rPr>
            <w:rStyle w:val="Hypertextovodkaz"/>
          </w:rPr>
          <w:t>petr.stara@ceproas.cz</w:t>
        </w:r>
      </w:hyperlink>
    </w:p>
    <w:p w:rsidR="00A32252" w:rsidRDefault="004303E5" w:rsidP="00611C08">
      <w:pPr>
        <w:jc w:val="left"/>
        <w:rPr>
          <w:rFonts w:cs="Arial"/>
        </w:rPr>
      </w:pPr>
      <w:r w:rsidRPr="004303E5">
        <w:t xml:space="preserve">Účastníci místního šetření </w:t>
      </w:r>
      <w:r w:rsidR="000F2157">
        <w:t xml:space="preserve">(prohlídky místa plnění) </w:t>
      </w:r>
      <w:r w:rsidRPr="004303E5">
        <w:t>musí mít vlastní vybavení ochrannými oděvy a pomůckami do</w:t>
      </w:r>
      <w:r w:rsidR="00D40AF7">
        <w:t xml:space="preserve"> zóny </w:t>
      </w:r>
      <w:r w:rsidR="009919DE">
        <w:t>2</w:t>
      </w:r>
      <w:r w:rsidR="00D51DFD">
        <w:t xml:space="preserve"> s nebezpečím výbuchu.</w:t>
      </w:r>
    </w:p>
    <w:p w:rsidR="00AF26B7" w:rsidRDefault="00A32252" w:rsidP="00603255">
      <w:r w:rsidRPr="002F3487">
        <w:rPr>
          <w:rFonts w:cs="Arial"/>
          <w:b/>
        </w:rPr>
        <w:t>Při prohlídce místa plnění mohou zájemci vznášet ústní dotazy bezprostředně se vztahující k plnění předmětu zakázky s tím, že ústní odpovědi zadavatele na ně mají pouze informativní charakter a v</w:t>
      </w:r>
      <w:r>
        <w:rPr>
          <w:rFonts w:cs="Arial"/>
          <w:b/>
        </w:rPr>
        <w:t xml:space="preserve">e výběrovém </w:t>
      </w:r>
      <w:r w:rsidRPr="002F3487">
        <w:rPr>
          <w:rFonts w:cs="Arial"/>
          <w:b/>
        </w:rPr>
        <w:t xml:space="preserve">řízení na tuto zakázku jej žádným způsobem nezavazují.  </w:t>
      </w:r>
      <w:r w:rsidR="004303E5" w:rsidRPr="004303E5">
        <w:tab/>
      </w:r>
    </w:p>
    <w:p w:rsidR="00AC4B33" w:rsidRDefault="00AC4B33" w:rsidP="00AC4B33">
      <w:pPr>
        <w:pStyle w:val="01-L"/>
      </w:pPr>
      <w:bookmarkStart w:id="1" w:name="_Toc273535865"/>
      <w:r>
        <w:t>Rozsah a technické podmínky</w:t>
      </w:r>
      <w:bookmarkEnd w:id="1"/>
    </w:p>
    <w:p w:rsidR="00F96E91" w:rsidRDefault="00F96E91" w:rsidP="0068372D">
      <w:pPr>
        <w:pStyle w:val="02-ODST-2"/>
      </w:pPr>
      <w:bookmarkStart w:id="2" w:name="_Toc273535867"/>
      <w:r>
        <w:t>Rozsah p</w:t>
      </w:r>
      <w:r w:rsidR="000F2157">
        <w:t>ředmětu zakázky</w:t>
      </w:r>
    </w:p>
    <w:p w:rsidR="005F5475" w:rsidRPr="001B2A36" w:rsidRDefault="00F96E91" w:rsidP="0068372D">
      <w:pPr>
        <w:pStyle w:val="02-ODST-2"/>
        <w:numPr>
          <w:ilvl w:val="0"/>
          <w:numId w:val="0"/>
        </w:numPr>
        <w:ind w:left="567"/>
        <w:rPr>
          <w:u w:val="single"/>
        </w:rPr>
      </w:pPr>
      <w:r w:rsidRPr="00F96E91">
        <w:t xml:space="preserve">Rozsah </w:t>
      </w:r>
      <w:r w:rsidR="000F2157" w:rsidRPr="000F2157">
        <w:t xml:space="preserve">předmětu této zakázky, tj. rozsah prací a souvisejících činností, výkonů a služeb dodavatele požadovaný zadavatelem </w:t>
      </w:r>
      <w:r w:rsidRPr="004B3332">
        <w:t xml:space="preserve">je vymezen v bodě 1.3 této zadávací dokumentace a je stanoven </w:t>
      </w:r>
      <w:r w:rsidRPr="0068372D">
        <w:rPr>
          <w:u w:val="single"/>
        </w:rPr>
        <w:t xml:space="preserve">projektovou dokumentací („PD“), zpracovanou </w:t>
      </w:r>
      <w:r w:rsidR="00DC767E" w:rsidRPr="00106D86">
        <w:rPr>
          <w:b/>
          <w:u w:val="single"/>
        </w:rPr>
        <w:t>firmou</w:t>
      </w:r>
      <w:r w:rsidR="00DC767E">
        <w:rPr>
          <w:b/>
          <w:u w:val="single"/>
        </w:rPr>
        <w:t xml:space="preserve"> </w:t>
      </w:r>
      <w:r w:rsidR="001B2A36" w:rsidRPr="001B2A36">
        <w:rPr>
          <w:b/>
          <w:u w:val="single"/>
        </w:rPr>
        <w:t xml:space="preserve">DELNET s.r.o. Novohradská 1660, 370 08 Č. Budějovice, datum vyhotovení </w:t>
      </w:r>
      <w:proofErr w:type="gramStart"/>
      <w:r w:rsidR="001B2A36" w:rsidRPr="001B2A36">
        <w:rPr>
          <w:b/>
          <w:u w:val="single"/>
        </w:rPr>
        <w:t>7.8.2014</w:t>
      </w:r>
      <w:proofErr w:type="gramEnd"/>
      <w:r w:rsidR="001B2A36" w:rsidRPr="001B2A36">
        <w:rPr>
          <w:b/>
          <w:u w:val="single"/>
        </w:rPr>
        <w:t xml:space="preserve">, zakázkové číslo projektu 14P036, </w:t>
      </w:r>
      <w:r w:rsidR="001B2A36" w:rsidRPr="001B2A36">
        <w:rPr>
          <w:u w:val="single"/>
        </w:rPr>
        <w:t xml:space="preserve">která je přílohou č.  3 této zadávací dokumentace. </w:t>
      </w:r>
    </w:p>
    <w:p w:rsidR="005F5475" w:rsidRPr="00F96E91" w:rsidRDefault="005F5475" w:rsidP="0068372D">
      <w:pPr>
        <w:pStyle w:val="02-ODST-2"/>
        <w:numPr>
          <w:ilvl w:val="0"/>
          <w:numId w:val="0"/>
        </w:numPr>
        <w:ind w:left="567"/>
      </w:pPr>
    </w:p>
    <w:p w:rsidR="004303E5" w:rsidRDefault="004303E5" w:rsidP="0068372D">
      <w:pPr>
        <w:pStyle w:val="02-ODST-2"/>
      </w:pPr>
      <w:r w:rsidRPr="0068372D">
        <w:t>Technické podmínky</w:t>
      </w:r>
      <w:r w:rsidR="00E52527">
        <w:t>, požadavky zadavatele</w:t>
      </w:r>
      <w:bookmarkEnd w:id="2"/>
    </w:p>
    <w:p w:rsidR="004B3332" w:rsidRDefault="004B3332" w:rsidP="004B3332">
      <w:pPr>
        <w:pStyle w:val="05-ODST-3"/>
      </w:pPr>
      <w:r>
        <w:t>Zadavatel požaduje posouzení náročnosti zakázky na místě prováděných prací.</w:t>
      </w:r>
    </w:p>
    <w:p w:rsidR="00715CB6" w:rsidRPr="00715CB6" w:rsidRDefault="00715CB6" w:rsidP="00715CB6">
      <w:pPr>
        <w:pStyle w:val="05-ODST-3"/>
      </w:pPr>
      <w:bookmarkStart w:id="3" w:name="_Toc273535868"/>
      <w:r w:rsidRPr="00715CB6">
        <w:t xml:space="preserve">Zadavatel požaduje předložení harmonogramu plnění. </w:t>
      </w:r>
    </w:p>
    <w:p w:rsidR="00D40AF7" w:rsidRPr="004303E5" w:rsidRDefault="00D40AF7" w:rsidP="0068372D">
      <w:pPr>
        <w:pStyle w:val="05-ODST-3"/>
      </w:pPr>
      <w:r>
        <w:t>Požadavky na vypracování technické dokumentace</w:t>
      </w:r>
      <w:r w:rsidR="004B3332">
        <w:t>:</w:t>
      </w:r>
    </w:p>
    <w:bookmarkEnd w:id="3"/>
    <w:p w:rsidR="00D40AF7" w:rsidRPr="00D40AF7" w:rsidRDefault="00D40AF7" w:rsidP="0068372D">
      <w:pPr>
        <w:pStyle w:val="10-ODST-3"/>
      </w:pPr>
      <w:r w:rsidRPr="00D40AF7">
        <w:t>Dodavatel je povinen vypracovat technickou dokumentaci (prováděcí, výrobní a dílenská dokumentace, technologické a pracovní předpisy a postupy, technologické postupy a jiné doklady nutné k provedení předmětu zakázky)</w:t>
      </w:r>
      <w:r w:rsidR="008C2F08">
        <w:t>.</w:t>
      </w:r>
      <w:r w:rsidRPr="00D40AF7">
        <w:t xml:space="preserve"> </w:t>
      </w:r>
    </w:p>
    <w:p w:rsidR="00D40AF7" w:rsidRPr="00D40AF7" w:rsidRDefault="008C2F08" w:rsidP="0068372D">
      <w:pPr>
        <w:pStyle w:val="10-ODST-3"/>
      </w:pPr>
      <w:r>
        <w:t>V</w:t>
      </w:r>
      <w:r w:rsidR="00D40AF7" w:rsidRPr="00D40AF7">
        <w:t>eškerou technickou dokumentaci vztahující se k předmětu zakázky zpracovanou dodavatelem je dodavatel povinen předložit ke schválení zadavateli</w:t>
      </w:r>
      <w:r>
        <w:t>.</w:t>
      </w:r>
      <w:r w:rsidR="00D40AF7" w:rsidRPr="00D40AF7">
        <w:t xml:space="preserve"> </w:t>
      </w:r>
    </w:p>
    <w:p w:rsidR="00D40AF7" w:rsidRDefault="008C2F08" w:rsidP="0068372D">
      <w:pPr>
        <w:pStyle w:val="10-ODST-3"/>
      </w:pPr>
      <w:r>
        <w:t>D</w:t>
      </w:r>
      <w:r w:rsidR="00D40AF7" w:rsidRPr="00D40AF7">
        <w:t>odavatel předloží doklady k navrženým komponentům a materiálům v souladu s platnými obecně závaznými předpisy</w:t>
      </w:r>
      <w:r>
        <w:t>.</w:t>
      </w:r>
    </w:p>
    <w:p w:rsidR="00D40AF7" w:rsidRDefault="008C2F08" w:rsidP="0068372D">
      <w:pPr>
        <w:pStyle w:val="05-ODST-3"/>
      </w:pPr>
      <w:r>
        <w:t xml:space="preserve">Dodavatel </w:t>
      </w:r>
      <w:r w:rsidR="00D40AF7" w:rsidRPr="004B3332">
        <w:t>odpovídá za to, že veškeré práce a dodávky musí být v souladu s touto zadávací dokumentací a jejími nedílnými součástmi</w:t>
      </w:r>
      <w:r w:rsidR="00D40AF7" w:rsidRPr="00A12D99">
        <w:t>. Všechny práce a dodávky musí odpovídat ČSN a platným předpisům, není-li v projektu výslovně uveden požadavek jiný (např. norma DIN).</w:t>
      </w:r>
    </w:p>
    <w:p w:rsidR="000244DE" w:rsidRDefault="000244DE" w:rsidP="000244DE">
      <w:pPr>
        <w:pStyle w:val="05-ODST-3"/>
      </w:pPr>
      <w:r>
        <w:t xml:space="preserve">Dodavatel </w:t>
      </w:r>
      <w:r w:rsidRPr="00CE67E3">
        <w:t xml:space="preserve">bere na vědomí, že práce budou probíhat za provozu </w:t>
      </w:r>
      <w:r>
        <w:t>skladu</w:t>
      </w:r>
      <w:r w:rsidRPr="00CE67E3">
        <w:t xml:space="preserve"> ČEPRO, a.s., </w:t>
      </w:r>
      <w:r w:rsidR="00715CB6">
        <w:t>S</w:t>
      </w:r>
      <w:r w:rsidR="00B42486">
        <w:t>myslov</w:t>
      </w:r>
      <w:r w:rsidRPr="00CE67E3">
        <w:t xml:space="preserve">, v prostorách s nebezpečím výbuchu - ZONA </w:t>
      </w:r>
      <w:r w:rsidR="00ED5D3B">
        <w:t>I</w:t>
      </w:r>
      <w:r>
        <w:t xml:space="preserve">I.  </w:t>
      </w:r>
    </w:p>
    <w:p w:rsidR="000244DE" w:rsidRPr="00CE67E3" w:rsidRDefault="000244DE" w:rsidP="000244DE">
      <w:pPr>
        <w:pStyle w:val="05-ODST-3"/>
      </w:pPr>
      <w:r w:rsidRPr="00CE67E3">
        <w:t>Pracovníci dodavatele budou vybaveni pracovními a ochrannými prostředky, které určí zadavatel a pracovníci dodavatele je budou bezpodmínečně používat</w:t>
      </w:r>
      <w:r>
        <w:t>.</w:t>
      </w:r>
    </w:p>
    <w:p w:rsidR="00D40AF7" w:rsidRPr="00D40AF7" w:rsidRDefault="00D40AF7" w:rsidP="00D40AF7">
      <w:pPr>
        <w:spacing w:before="0"/>
        <w:ind w:left="720" w:firstLine="284"/>
      </w:pPr>
    </w:p>
    <w:p w:rsidR="00951C56" w:rsidRPr="00951C56" w:rsidRDefault="00951C56" w:rsidP="00951C56">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w:t>
      </w:r>
      <w:r w:rsidR="008C2F08">
        <w:t xml:space="preserve"> (dodavatel)</w:t>
      </w:r>
      <w:r w:rsidRPr="00951C56">
        <w:t xml:space="preserve"> je oprávněn navrhnout obdobný výrobek, materiál nebo zařízení kvalitativně nebo technicky stejných či vyšších parametrů. Zadavatel</w:t>
      </w:r>
      <w:r w:rsidR="004A3434">
        <w:t xml:space="preserve"> </w:t>
      </w:r>
      <w:r w:rsidRPr="00951C56">
        <w:t xml:space="preserve">v takových případech umožní pro plnění zakázky použití i jiných, kvalitativně a technicky obdobných řešení. </w:t>
      </w:r>
    </w:p>
    <w:p w:rsidR="00AF26B7" w:rsidRDefault="00AF26B7" w:rsidP="00AF26B7"/>
    <w:p w:rsidR="00AF26B7" w:rsidRPr="007C7B6F" w:rsidRDefault="00AF26B7" w:rsidP="007C7B6F">
      <w:pPr>
        <w:pStyle w:val="02-ODST-2"/>
        <w:rPr>
          <w:b/>
        </w:rPr>
      </w:pPr>
      <w:r w:rsidRPr="007C7B6F">
        <w:rPr>
          <w:b/>
        </w:rPr>
        <w:t>Další požadav</w:t>
      </w:r>
      <w:r w:rsidR="00D92C46">
        <w:rPr>
          <w:b/>
        </w:rPr>
        <w:t xml:space="preserve">ky na realizaci </w:t>
      </w:r>
      <w:r w:rsidR="004A3434">
        <w:rPr>
          <w:b/>
        </w:rPr>
        <w:t xml:space="preserve">předmětu </w:t>
      </w:r>
      <w:r w:rsidR="00D92C46">
        <w:rPr>
          <w:b/>
        </w:rPr>
        <w:t>zakázky</w:t>
      </w:r>
    </w:p>
    <w:p w:rsidR="00AF26B7" w:rsidRDefault="008C2F08" w:rsidP="006F7350">
      <w:pPr>
        <w:pStyle w:val="05-ODST-3"/>
      </w:pPr>
      <w:r>
        <w:t>P</w:t>
      </w:r>
      <w:r w:rsidR="00AF26B7">
        <w:t xml:space="preserve">ráce budou </w:t>
      </w:r>
      <w:r w:rsidR="004A3434">
        <w:t xml:space="preserve">dodavatelem </w:t>
      </w:r>
      <w:r w:rsidR="00AF26B7">
        <w:t xml:space="preserve">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541E5F" w:rsidRPr="00541E5F" w:rsidRDefault="008C2F08" w:rsidP="00541E5F">
      <w:pPr>
        <w:pStyle w:val="05-ODST-3"/>
      </w:pPr>
      <w:r>
        <w:lastRenderedPageBreak/>
        <w:t>S</w:t>
      </w:r>
      <w:r w:rsidR="00AF26B7">
        <w:t xml:space="preserve">tavební úpravy a technologické práce musí respektovat provoz areálu skladu – musí být zohledněno v přiloženém harmonogramu </w:t>
      </w:r>
      <w:r w:rsidR="00D97172">
        <w:t>plnění</w:t>
      </w:r>
      <w:r w:rsidR="00AF26B7">
        <w:t>.</w:t>
      </w:r>
      <w:r w:rsidR="00541E5F">
        <w:t xml:space="preserve"> </w:t>
      </w:r>
    </w:p>
    <w:p w:rsidR="00AF26B7" w:rsidRDefault="008C2F08" w:rsidP="006F7350">
      <w:pPr>
        <w:pStyle w:val="05-ODST-3"/>
      </w:pPr>
      <w:r>
        <w:t>Z</w:t>
      </w:r>
      <w:r w:rsidR="00AF26B7">
        <w:t xml:space="preserve">adavatel požaduje záruku za dílo v délce trvání </w:t>
      </w:r>
      <w:r w:rsidR="00D11194">
        <w:t>60</w:t>
      </w:r>
      <w:r w:rsidR="00B92771">
        <w:t xml:space="preserve"> </w:t>
      </w:r>
      <w:r w:rsidR="00AF26B7">
        <w:t>měsíců</w:t>
      </w:r>
      <w:r w:rsidR="005F7F77">
        <w:t>.</w:t>
      </w:r>
    </w:p>
    <w:p w:rsidR="007D0A5C" w:rsidRDefault="007D0A5C" w:rsidP="007D0A5C">
      <w:pPr>
        <w:pStyle w:val="05-ODST-3"/>
      </w:pPr>
      <w:r>
        <w:t xml:space="preserve">Zadavatel požaduje zajištění záručního servisu dle podmínek uvedených v návrhu smlouvy, který je přílohou č. 1 této zadávací dokumentace. </w:t>
      </w:r>
    </w:p>
    <w:p w:rsidR="00AF26B7" w:rsidRDefault="008C2F08"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DB46BF" w:rsidRDefault="00DB46BF" w:rsidP="00DB46BF">
      <w:pPr>
        <w:pStyle w:val="05-ODST-3"/>
      </w:pPr>
      <w:r>
        <w:t>Veškeré dodavatelem použité materiály, komponenty, zařízení apod. budou nová a nepoužitá.</w:t>
      </w:r>
    </w:p>
    <w:p w:rsidR="00355402" w:rsidRDefault="00355402" w:rsidP="006F7350">
      <w:pPr>
        <w:pStyle w:val="05-ODST-3"/>
      </w:pPr>
      <w:r>
        <w:t>Dodavatel předloží oprávnění pro práce v objektech s nebezpečím výbuchu</w:t>
      </w:r>
      <w:r w:rsidR="008C2F08">
        <w:t>.</w:t>
      </w:r>
    </w:p>
    <w:p w:rsidR="00836612" w:rsidRP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proofErr w:type="gramStart"/>
      <w:r w:rsidR="00FE659F">
        <w:t>montážního  materiálu</w:t>
      </w:r>
      <w:proofErr w:type="gramEnd"/>
      <w:r w:rsidR="00FE659F">
        <w:t xml:space="preserve"> </w:t>
      </w:r>
      <w:r>
        <w:t xml:space="preserve">na </w:t>
      </w:r>
      <w:r w:rsidR="00FE659F">
        <w:t>staveništi</w:t>
      </w:r>
      <w:r>
        <w:t xml:space="preserve">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672CEF">
        <w:t>realizace zakázky</w:t>
      </w:r>
      <w:r>
        <w:t xml:space="preserve"> je součástí cen, není-li v popisu prací výslovně uvedeno jinak.</w:t>
      </w:r>
    </w:p>
    <w:p w:rsidR="00AF26B7" w:rsidRDefault="00AF26B7" w:rsidP="00B47316">
      <w:pPr>
        <w:pStyle w:val="05-ODST-3"/>
      </w:pPr>
      <w:r>
        <w:t>Zadav</w:t>
      </w:r>
      <w:r w:rsidR="00B47316">
        <w:t>atel poskyt</w:t>
      </w:r>
      <w:r w:rsidR="00A12D99">
        <w:t xml:space="preserve">uje </w:t>
      </w:r>
      <w:r w:rsidR="00B47316">
        <w:t>sociální zařízení</w:t>
      </w:r>
      <w:r w:rsidR="00672CEF">
        <w:t xml:space="preserve"> – WC ke spoluužívání</w:t>
      </w:r>
      <w:r w:rsidR="00ED5D3B">
        <w:t>, neposkytuje</w:t>
      </w:r>
      <w:r w:rsidR="00A12D99">
        <w:t xml:space="preserve"> šatny.</w:t>
      </w:r>
    </w:p>
    <w:p w:rsidR="00AF26B7" w:rsidRDefault="00AF26B7" w:rsidP="00B47316">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E431EC" w:rsidRDefault="00E431EC"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Default="00AF26B7" w:rsidP="00D7799F">
      <w:pPr>
        <w:pStyle w:val="05-ODST-3"/>
      </w:pPr>
      <w:r>
        <w:t>Všechny práce a dodávky musí odpovídat ČSN nebo EN, a to i když jsou jenom doporučené, a platným obecně závazným právním předpisům.</w:t>
      </w:r>
    </w:p>
    <w:p w:rsidR="00A12D99" w:rsidRPr="002175F2" w:rsidRDefault="002175F2" w:rsidP="00A12D99">
      <w:pPr>
        <w:pStyle w:val="05-ODST-3"/>
        <w:rPr>
          <w:b/>
        </w:rPr>
      </w:pPr>
      <w:r w:rsidRPr="002175F2">
        <w:t>Dodavatel je povinen dodržovat veškeré platné obecně závazné předpisy, v oblasti bezpečnosti a zdraví při práci zejména ustanovení zákona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(č. 167), v platném znění, stejně tak všechny ostatní platné bezpečnostní předpisy.</w:t>
      </w:r>
      <w:r>
        <w:t xml:space="preserve"> </w:t>
      </w:r>
      <w:r w:rsidR="00A12D99" w:rsidRPr="002175F2">
        <w:rPr>
          <w:b/>
          <w:color w:val="FF0000"/>
        </w:rPr>
        <w:t>Práce budou prováděny v  zón</w:t>
      </w:r>
      <w:r w:rsidR="007343FC" w:rsidRPr="002175F2">
        <w:rPr>
          <w:b/>
          <w:color w:val="FF0000"/>
        </w:rPr>
        <w:t>ě</w:t>
      </w:r>
      <w:r w:rsidR="00A12D99" w:rsidRPr="002175F2">
        <w:rPr>
          <w:b/>
          <w:color w:val="FF0000"/>
        </w:rPr>
        <w:t xml:space="preserve"> </w:t>
      </w:r>
      <w:r w:rsidR="009919DE">
        <w:rPr>
          <w:b/>
          <w:color w:val="FF0000"/>
        </w:rPr>
        <w:t>2</w:t>
      </w:r>
      <w:r w:rsidR="00A12D99" w:rsidRPr="002175F2">
        <w:rPr>
          <w:b/>
          <w:color w:val="FF0000"/>
        </w:rPr>
        <w:t xml:space="preserve"> s nebezpečím výbuchu.</w:t>
      </w:r>
    </w:p>
    <w:p w:rsidR="00841A84" w:rsidRDefault="00841A84" w:rsidP="00841A84">
      <w:pPr>
        <w:pStyle w:val="05-ODST-3"/>
      </w:pPr>
      <w:r>
        <w:t>Vybraný uchazeč</w:t>
      </w:r>
      <w:r w:rsidR="004071EC">
        <w:t xml:space="preserve"> (dodavatel)</w:t>
      </w:r>
      <w:r>
        <w:t xml:space="preserve"> zajistí a předá zadavateli všechny doklady o provedených zkouškách dle vyhlášky č. 246/2001 Sb., o stanovení podmínek požární bezpečnosti a výkonu státního požárního dozoru (vyhláška o požární prevenci), v platném znění, dále též </w:t>
      </w:r>
      <w:r>
        <w:lastRenderedPageBreak/>
        <w:t xml:space="preserve">doklady o úředních přejímkách, atestech a prohlášeních o shodě, elektro revize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41A84" w:rsidRDefault="00841A84" w:rsidP="00841A84">
      <w:pPr>
        <w:pStyle w:val="05-ODST-3"/>
      </w:pPr>
      <w:r>
        <w:t xml:space="preserve">Vybraný uchazeč </w:t>
      </w:r>
      <w:r w:rsidR="00866DB2">
        <w:t xml:space="preserve">(dodavatel) </w:t>
      </w:r>
      <w:r>
        <w:t>předloží návrh technologického postupu k připomínkování zadavateli, zapracuje připomínky do závazného podrobného technologického postupu, obsahujícího operace, komponenty a technologické předpisy a tento v písemné podobě s podpisem oprávněné osoby uchazeče</w:t>
      </w:r>
      <w:r w:rsidR="00866DB2">
        <w:t xml:space="preserve"> (dodavatele)</w:t>
      </w:r>
      <w:r>
        <w:t xml:space="preserve"> předá zadavateli před předáním </w:t>
      </w:r>
      <w:r w:rsidR="00601D45">
        <w:t>staveniště</w:t>
      </w:r>
      <w:r>
        <w:t xml:space="preserve"> zadavatelem dodavateli a zahájením prací.</w:t>
      </w:r>
    </w:p>
    <w:p w:rsidR="00355402" w:rsidRDefault="00355402" w:rsidP="00841A84">
      <w:pPr>
        <w:pStyle w:val="05-ODST-3"/>
      </w:pPr>
      <w:r>
        <w:t xml:space="preserve">Vybraný uchazeč </w:t>
      </w:r>
      <w:r w:rsidR="00E51D13">
        <w:t xml:space="preserve">(dodavatel) </w:t>
      </w:r>
      <w:r>
        <w:t>předloží při podpisu smlouvy analýzu rizik prací, spojených s předmětem díla.</w:t>
      </w:r>
    </w:p>
    <w:p w:rsidR="003B655C" w:rsidRPr="0068372D" w:rsidRDefault="003B655C" w:rsidP="003B655C">
      <w:pPr>
        <w:pStyle w:val="05-ODST-3"/>
      </w:pPr>
      <w:r w:rsidRPr="0068372D">
        <w:t xml:space="preserve">Vybraný uchazeč </w:t>
      </w:r>
      <w:r>
        <w:t xml:space="preserve">(dodavatel) </w:t>
      </w:r>
      <w:r w:rsidRPr="0068372D">
        <w:t>předloží před zahájením prací jmenný seznam pracovníků s identifikačními údaji, seznam nutné techniky a vozidel pro vjezd do areálu skladu</w:t>
      </w:r>
      <w:r>
        <w:t>.</w:t>
      </w:r>
    </w:p>
    <w:p w:rsidR="00841A84" w:rsidRDefault="00841A84" w:rsidP="00841A84">
      <w:pPr>
        <w:pStyle w:val="05-ODST-3"/>
      </w:pPr>
      <w:r>
        <w:t xml:space="preserve">Vybraný uchazeč </w:t>
      </w:r>
      <w:r w:rsidR="00E51D13">
        <w:t xml:space="preserve">(dodavatel) </w:t>
      </w:r>
      <w:r>
        <w:t>odpovídá za to, že předmět zakázky bude prováděn s pracovníky s příslušnou odbornou znalostí.</w:t>
      </w:r>
    </w:p>
    <w:p w:rsidR="00841A84" w:rsidRDefault="00841A84" w:rsidP="00841A84">
      <w:pPr>
        <w:pStyle w:val="05-ODST-3"/>
      </w:pPr>
      <w:r>
        <w:t xml:space="preserve">Vybraný uchazeč </w:t>
      </w:r>
      <w:r w:rsidR="00877454">
        <w:t xml:space="preserve">(dodavatel) </w:t>
      </w:r>
      <w:r>
        <w:t xml:space="preserve">zodpovídá za </w:t>
      </w:r>
      <w:r w:rsidR="005F7F77">
        <w:t>škodu na díle</w:t>
      </w:r>
      <w:r>
        <w:t xml:space="preserve"> až do řádného předání a převzetí </w:t>
      </w:r>
      <w:r w:rsidR="005F7F77">
        <w:t xml:space="preserve">díla </w:t>
      </w:r>
      <w:r>
        <w:t>zadavatelem.</w:t>
      </w:r>
    </w:p>
    <w:p w:rsidR="00841A84" w:rsidRDefault="00841A84" w:rsidP="00841A84">
      <w:pPr>
        <w:pStyle w:val="05-ODST-3"/>
      </w:pPr>
      <w:r>
        <w:t xml:space="preserve">Vybraný uchazeč </w:t>
      </w:r>
      <w:r w:rsidR="00247E09">
        <w:t xml:space="preserve">(dodavatel) </w:t>
      </w:r>
      <w:r>
        <w:t>musí dbát na to, aby práce na díle probíhaly pouze ve vytýčeném obvodu pracoviště a sousedící objekty a pozemky byly v co nejmenší míře obtěžovány prováděním předmětu zakázky či jakýmikoliv činnostmi s prováděním předmětu zakázky souvisejícími; tuto povinnost je vybraný uchazeč</w:t>
      </w:r>
      <w:r w:rsidR="00247E09">
        <w:t xml:space="preserve"> (dodavatel)</w:t>
      </w:r>
      <w:r>
        <w:t xml:space="preserve"> povinen zajistit u všech osob, prostřednictvím nebo s jejichž pomocí </w:t>
      </w:r>
      <w:r w:rsidR="00E9516E">
        <w:t xml:space="preserve">tuto </w:t>
      </w:r>
      <w:r>
        <w:t>zakázku plní. Po ukončení prací musí tyto sousedící objekty a pozemky uvést do původního stavu, pokud došlo při realizaci předmětu této zakázky nebo v souvislosti s jejím prováděním k jejich poškození, zničení.</w:t>
      </w:r>
    </w:p>
    <w:p w:rsidR="00944523" w:rsidRDefault="00841A84" w:rsidP="00944523">
      <w:pPr>
        <w:pStyle w:val="05-ODST-3"/>
      </w:pPr>
      <w:r>
        <w:t xml:space="preserve">Vybraný uchazeč </w:t>
      </w:r>
      <w:r w:rsidR="00247E09">
        <w:t xml:space="preserve">(dodavatel) </w:t>
      </w:r>
      <w:r>
        <w:t>výslovně garantuje možnost uložení veškerých hmot včetně nebezpečných odpadů na jím zajištěné skládce</w:t>
      </w:r>
      <w:r w:rsidR="00944523">
        <w:t xml:space="preserve"> na jeho vlastní náklady, které jsou součástí nabídkové ceny.</w:t>
      </w:r>
    </w:p>
    <w:p w:rsidR="00016E56" w:rsidRDefault="00016E56" w:rsidP="00016E56">
      <w:pPr>
        <w:pStyle w:val="05-ODST-3"/>
      </w:pPr>
      <w:r>
        <w:t xml:space="preserve">Vybraný </w:t>
      </w:r>
      <w:proofErr w:type="gramStart"/>
      <w:r>
        <w:t>u</w:t>
      </w:r>
      <w:r w:rsidRPr="008F53ED">
        <w:t xml:space="preserve">chazeč </w:t>
      </w:r>
      <w:r>
        <w:t xml:space="preserve"> bere</w:t>
      </w:r>
      <w:proofErr w:type="gramEnd"/>
      <w:r>
        <w:t xml:space="preserve"> na vědomí, že práce budou probíhat za provozu skladu</w:t>
      </w:r>
      <w:r w:rsidRPr="00910E0D">
        <w:t xml:space="preserve"> </w:t>
      </w:r>
      <w:r w:rsidRPr="00390C09">
        <w:t xml:space="preserve">a zavazuje se před zahájením prací informovat a seznámit se </w:t>
      </w:r>
      <w:r>
        <w:t xml:space="preserve">se </w:t>
      </w:r>
      <w:r w:rsidRPr="00390C09">
        <w:t xml:space="preserve">všemi skutečnostmi vztahujícími se k provozu </w:t>
      </w:r>
      <w:r>
        <w:t>skladu</w:t>
      </w:r>
      <w:r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t>skladu</w:t>
      </w:r>
      <w:r w:rsidRPr="00390C09">
        <w:t xml:space="preserve"> seznámen a nemá proti nim žádné výhrady.</w:t>
      </w:r>
    </w:p>
    <w:p w:rsidR="00016E56" w:rsidRDefault="00016E56" w:rsidP="00016E56">
      <w:pPr>
        <w:pStyle w:val="05-ODST-3"/>
      </w:pPr>
      <w:r>
        <w:t>Vybraný uchazeč bude respektovat požadavky na zajištění BOZP a PO v daném objektu - vybavení OOPP pracovníků uchazeče v souladu s požadavky na provádění prací v areálu skladu ČEPRO, a.s.</w:t>
      </w:r>
    </w:p>
    <w:p w:rsidR="00016E56" w:rsidRDefault="00016E56" w:rsidP="00016E56">
      <w:pPr>
        <w:pStyle w:val="05-ODST-3"/>
      </w:pPr>
      <w:r>
        <w:t xml:space="preserve">Vybraný uchazeč bude dodržovat podmínky "povolení vstupu" v areálu skladu </w:t>
      </w:r>
      <w:r w:rsidR="002175F2">
        <w:t>Smyslov</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5D2577" w:rsidP="00AF26B7">
      <w:r w:rsidRPr="005D2577">
        <w:t xml:space="preserve">Není-li v zadávacích podkladech, tj. v této zadávací dokumentaci a jejích nedílných součástech, uvedeno jinak, jsou v jednotkových cenách zahrnuty veškeré náklady na práce související se zhotovením požadovaného díla, a to zejména: </w:t>
      </w:r>
      <w:r w:rsidR="00AF26B7">
        <w:t xml:space="preserve">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lastRenderedPageBreak/>
        <w:t xml:space="preserve">náklady na </w:t>
      </w:r>
      <w:r w:rsidR="003A6C1E">
        <w:t>opatření na ochranu konstrukcí před negativními vlivy počasí, např. deště, teploty a podobně</w:t>
      </w:r>
    </w:p>
    <w:p w:rsidR="006D69A8" w:rsidRPr="006D69A8" w:rsidRDefault="00C518B9" w:rsidP="008015EA">
      <w:pPr>
        <w:pStyle w:val="05-ODST-3"/>
      </w:pPr>
      <w:r>
        <w:t xml:space="preserve">náklady na </w:t>
      </w:r>
      <w:r w:rsidR="006D69A8" w:rsidRPr="006D69A8">
        <w:t>zkoušky a atesty během výstavby</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4777D4">
      <w:pPr>
        <w:pStyle w:val="05-ODST-3"/>
      </w:pPr>
      <w:r>
        <w:t>náklady na zajištění koordinátora BOZP při realizaci podle zákona č. 309/2006 Sb., o zajištění dalších podmínek BOZP</w:t>
      </w:r>
      <w:r w:rsidR="004777D4">
        <w:t xml:space="preserve"> </w:t>
      </w:r>
      <w:r w:rsidR="004777D4" w:rsidRPr="004777D4">
        <w:t>a další související předpisy</w:t>
      </w:r>
      <w:r w:rsidR="004777D4">
        <w:t xml:space="preserve"> </w:t>
      </w:r>
    </w:p>
    <w:p w:rsidR="0081787A" w:rsidRDefault="0081787A" w:rsidP="0081787A">
      <w:pPr>
        <w:pStyle w:val="05-ODST-3"/>
      </w:pPr>
      <w:r>
        <w:t>náklady spojené s licenčními a autorskými právy všech dotčených nebo dodávaných zařízení</w:t>
      </w:r>
    </w:p>
    <w:p w:rsidR="0081787A" w:rsidRDefault="0081787A" w:rsidP="0081787A">
      <w:pPr>
        <w:pStyle w:val="05-ODST-3"/>
      </w:pPr>
      <w:r>
        <w:t>náklady na individuální a komplexní zkoušky (event. zkušební provoz)</w:t>
      </w:r>
    </w:p>
    <w:p w:rsidR="0081787A" w:rsidRDefault="0081787A" w:rsidP="0081787A">
      <w:pPr>
        <w:pStyle w:val="05-ODST-3"/>
      </w:pPr>
      <w:r>
        <w:t>náklady na inženýrské a projektové činnosti v rozsahu potřebném pro dodávku stavby "na klíč".</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4303E5" w:rsidRDefault="004303E5" w:rsidP="004303E5">
      <w:pPr>
        <w:numPr>
          <w:ilvl w:val="0"/>
          <w:numId w:val="12"/>
        </w:numPr>
      </w:pPr>
      <w:r w:rsidRPr="00DF524A">
        <w:t xml:space="preserve">vstupy do areálu ČEPRO, a. s., </w:t>
      </w:r>
      <w:r w:rsidR="00AF7107">
        <w:t xml:space="preserve">sklad </w:t>
      </w:r>
      <w:r w:rsidR="00EC249B">
        <w:t>Smyslov</w:t>
      </w:r>
      <w:r w:rsidR="00247E09">
        <w:t xml:space="preserve"> </w:t>
      </w:r>
      <w:proofErr w:type="gramStart"/>
      <w:r w:rsidR="00247E09">
        <w:t>pro</w:t>
      </w:r>
      <w:r w:rsidR="00EA5B1F">
        <w:t xml:space="preserve"> </w:t>
      </w:r>
      <w:r w:rsidRPr="00DF524A">
        <w:t xml:space="preserve"> pracovníky</w:t>
      </w:r>
      <w:proofErr w:type="gramEnd"/>
      <w:r w:rsidRPr="00DF524A">
        <w:t xml:space="preserve"> a techniku dodavatele(ů).</w:t>
      </w:r>
    </w:p>
    <w:p w:rsidR="00F93B8D" w:rsidRDefault="00F93B8D" w:rsidP="00F93B8D">
      <w:pPr>
        <w:numPr>
          <w:ilvl w:val="0"/>
          <w:numId w:val="12"/>
        </w:numPr>
      </w:pPr>
      <w:r>
        <w:t>požární asistenci jedné požární hlídky při pracích s otevřeným plamenem, broušení, řezání (na vyžádání)</w:t>
      </w:r>
    </w:p>
    <w:p w:rsidR="00D4756B" w:rsidRDefault="00D4756B" w:rsidP="00D4756B">
      <w:pPr>
        <w:numPr>
          <w:ilvl w:val="0"/>
          <w:numId w:val="12"/>
        </w:numPr>
      </w:pPr>
      <w:r>
        <w:t xml:space="preserve">vstupní proškolení pracovníků vybraného dodavatele, včetně subdodavatelů z podmínek BOZP, PO, PZH </w:t>
      </w:r>
      <w:r w:rsidR="00EC249B">
        <w:t xml:space="preserve">platných v areálu skladu pohonných hmot </w:t>
      </w:r>
      <w:r>
        <w:t>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BF5B58">
        <w:t>3</w:t>
      </w:r>
      <w:r>
        <w:t xml:space="preserve"> zadávací dokumentace, a to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dokladu podle </w:t>
      </w:r>
      <w:r w:rsidR="00D759F0">
        <w:t>platné legislativy, zejména dle</w:t>
      </w:r>
      <w:r>
        <w:t xml:space="preserve"> </w:t>
      </w:r>
      <w:r w:rsidR="00D759F0">
        <w:t xml:space="preserve">příslušných ustanovení </w:t>
      </w:r>
      <w:r>
        <w:t xml:space="preserve">zákona č. 235/2004 Sb., o dani z přidané </w:t>
      </w:r>
      <w:r>
        <w:lastRenderedPageBreak/>
        <w:t xml:space="preserve">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BF5B58" w:rsidRDefault="00BF5B58" w:rsidP="00BF5B58">
      <w:r>
        <w:t xml:space="preserve">Nabídka </w:t>
      </w:r>
      <w:r w:rsidR="00FF0EF9">
        <w:t xml:space="preserve">a </w:t>
      </w:r>
      <w:proofErr w:type="gramStart"/>
      <w:r w:rsidR="00FF0EF9">
        <w:t>nabídková  cena</w:t>
      </w:r>
      <w:proofErr w:type="gramEnd"/>
      <w:r w:rsidR="00FF0EF9">
        <w:t xml:space="preserve"> uchazeče </w:t>
      </w:r>
      <w:r>
        <w:t xml:space="preserve">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t>, jenž je přílohou č. 4 této zadávací dokumentace</w:t>
      </w:r>
      <w:r w:rsidR="008A1B1D">
        <w:t>.</w:t>
      </w:r>
    </w:p>
    <w:p w:rsidR="00AF26B7" w:rsidRDefault="00AF26B7" w:rsidP="00AF26B7">
      <w:r>
        <w:t xml:space="preserve">Uchazeči stanoví nabídkovou cenu pro toto </w:t>
      </w:r>
      <w:r w:rsidR="00E0171E">
        <w:t xml:space="preserve">výběrové </w:t>
      </w:r>
      <w:r>
        <w:t>řízení tak, že vyplní všechny jednotkové ceny v Kč bez DPH dle členění položek ve výkaz</w:t>
      </w:r>
      <w:r w:rsidR="00BF6B57">
        <w:t>u</w:t>
      </w:r>
      <w:r>
        <w:t xml:space="preserve"> výměr s tím, že součet všech uchazečem vyplněných jednotkových cen bude tvořit jeho nabídkovou cenu pro účely hodnocení nabídek v tomto </w:t>
      </w:r>
      <w:r w:rsidR="00DE42CF">
        <w:t xml:space="preserve">výběrovém </w:t>
      </w:r>
      <w:r>
        <w:t xml:space="preserve">řízení. </w:t>
      </w:r>
    </w:p>
    <w:p w:rsidR="00AF26B7" w:rsidRDefault="00AF26B7" w:rsidP="00AF26B7">
      <w:r>
        <w:t>Jiné členění jednotlivých položek, než je uvedeno ve výkaz</w:t>
      </w:r>
      <w:r w:rsidR="00BF6B57">
        <w:t>u</w:t>
      </w:r>
      <w:r>
        <w:t xml:space="preserve"> výměr</w:t>
      </w:r>
      <w:r w:rsidR="00BF6B57">
        <w:t xml:space="preserve"> výše</w:t>
      </w:r>
      <w:r>
        <w:t>, se nepřipouští. V předložen</w:t>
      </w:r>
      <w:r w:rsidR="00EB44E8">
        <w:t>ém</w:t>
      </w:r>
      <w:r>
        <w:t xml:space="preserve"> výkaz</w:t>
      </w:r>
      <w:r w:rsidR="00EB44E8">
        <w:t>u</w:t>
      </w:r>
      <w:r>
        <w:t xml:space="preserve"> výměr nesmí být uchazečem provedena žádná změna, vyjma doplnění cen. Tyto jednotkové ceny jsou závazné po celou dobu plnění předmětu zakázky a pro všechny práce prováděné v rámci realizace předmětu zakázky. V případě, že bude v předložen</w:t>
      </w:r>
      <w:r w:rsidR="00EB44E8">
        <w:t>ém</w:t>
      </w:r>
      <w:r>
        <w:t xml:space="preserve"> výkaz</w:t>
      </w:r>
      <w:r w:rsidR="00EB44E8">
        <w:t>u</w:t>
      </w:r>
      <w:r>
        <w:t xml:space="preserve"> výměr chybět vyplněná byť i jen jedna položka, bude to znamenat nesplnění zadávacích podmínek a </w:t>
      </w:r>
      <w:r w:rsidR="00BF6B57">
        <w:t xml:space="preserve">právo zadavatele </w:t>
      </w:r>
      <w:r>
        <w:t>k vyřazení nabídky uchazeče</w:t>
      </w:r>
      <w:r w:rsidR="00BF6B57">
        <w:t xml:space="preserve"> z další účasti v řízení</w:t>
      </w:r>
      <w:r>
        <w:t>.</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EB44E8"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w:t>
      </w:r>
      <w:r w:rsidR="00FA260A">
        <w:t>hat dle níže uvedených pravidel, a to zpravidla ve více kolech.</w:t>
      </w:r>
    </w:p>
    <w:p w:rsidR="00AF26B7" w:rsidRDefault="00AF26B7" w:rsidP="00AF26B7">
      <w:r>
        <w:t>Celkový počet hodnotících kol není omezen</w:t>
      </w:r>
      <w:r w:rsidR="00FA260A">
        <w:t xml:space="preserve">, zadavatel je oprávněn ukončit hodnocení nabídek i bez provedení </w:t>
      </w:r>
      <w:proofErr w:type="spellStart"/>
      <w:r w:rsidR="00FA260A">
        <w:t>vícekolového</w:t>
      </w:r>
      <w:proofErr w:type="spellEnd"/>
      <w:r w:rsidR="00FA260A">
        <w:t xml:space="preserve"> jednání.</w:t>
      </w:r>
      <w:r>
        <w:t xml:space="preserve">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lastRenderedPageBreak/>
        <w:t>Jednání s uchazeči bude probíhat prostřednictvím e-mailu, pokud nebudou uchazeči vyzváni k písemnému nebo osobnímu jednání.</w:t>
      </w:r>
    </w:p>
    <w:p w:rsidR="00AF26B7" w:rsidRDefault="00AF26B7" w:rsidP="00AF26B7">
      <w:r>
        <w:t xml:space="preserve">V průběhu prvního hodnotícího kola </w:t>
      </w:r>
      <w:r w:rsidR="00EB44E8">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AF26B7" w:rsidRDefault="00AF26B7" w:rsidP="00AF26B7">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A95527" w:rsidRDefault="00A95527" w:rsidP="00AF26B7">
      <w:r>
        <w:t>Hodnocení nabídek může být taktéž provedeno formou elektronické aukce. V takovém případě budou uchazeči o této skutečnosti informováni výzvou, v které bude stanoveno datum konání elektronické aukce a její pravidla.</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654CB4" w:rsidRPr="00654CB4" w:rsidRDefault="00654CB4" w:rsidP="00654CB4">
      <w:pPr>
        <w:pStyle w:val="Odstavecseseznamem"/>
        <w:numPr>
          <w:ilvl w:val="0"/>
          <w:numId w:val="12"/>
        </w:numPr>
      </w:pPr>
      <w:r w:rsidRPr="00654CB4">
        <w:t xml:space="preserve">čestným prohlášením, že má sjednáno pojištění, jehož předmětem je pojištění odpovědnosti za škodu způsobenou uchazečem třetí osobě vzniklou v souvislosti s </w:t>
      </w:r>
      <w:r w:rsidRPr="00654CB4">
        <w:lastRenderedPageBreak/>
        <w:t>výkonem jeho podnikatelské činnosti a pojištění pro případ odpovědnosti za škodu na majetku v rozsahu uvedeném v příloze č. 1 této zadávací dokumentace.</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EE0B0D">
        <w:t>3</w:t>
      </w:r>
      <w:r>
        <w:t xml:space="preserve"> významných </w:t>
      </w:r>
      <w:r w:rsidR="00923B91">
        <w:t>prací</w:t>
      </w:r>
      <w:r>
        <w:t xml:space="preserve"> obdobného charakteru, realizované dodavatelem v posledních 2 letech, s uvedením jejich rozsahu a doby plnění. Významnou </w:t>
      </w:r>
      <w:r w:rsidR="00923B91">
        <w:t>prací</w:t>
      </w:r>
      <w:r>
        <w:t xml:space="preserve"> se rozumí práce obdobného charakteru k předmětu této zakázky, za níž byla poskytnuta dodavateli odměna ve výši alespoň </w:t>
      </w:r>
      <w:r w:rsidR="00154373">
        <w:t>1</w:t>
      </w:r>
      <w:r>
        <w:t>00 000,- Kč</w:t>
      </w:r>
    </w:p>
    <w:p w:rsidR="0063610E" w:rsidRPr="0063610E" w:rsidRDefault="0063610E" w:rsidP="0063610E">
      <w:pPr>
        <w:pStyle w:val="Odstavecseseznamem"/>
        <w:numPr>
          <w:ilvl w:val="0"/>
          <w:numId w:val="12"/>
        </w:numPr>
      </w:pPr>
      <w:r w:rsidRPr="0063610E">
        <w:t>Osvědčením o odborné kvalifikaci, absolvovaná školení v oboru prováděné činnosti. Pro provádění montážních prací elektro u pracovníků, jež se budou podílet na plnění předmětu zakázky, dokladem o odborné způsobilosti v elektrotechnice v rozsahu § 6 vyhlášky Českého úřadu bezpečnosti práce a Českého báňského úřadu č. 50/1978 Sb., o odborné způsobilosti v elektrotechnice, v platném znění - tř. A+B.</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4509D0">
        <w:t>ého</w:t>
      </w:r>
      <w:r w:rsidR="00C160BB">
        <w:t xml:space="preserve"> výkaz</w:t>
      </w:r>
      <w:r w:rsidR="004509D0">
        <w:t>u</w:t>
      </w:r>
      <w:r w:rsidR="00C160BB">
        <w:t xml:space="preserve"> výměr v členění</w:t>
      </w:r>
      <w:r>
        <w:t xml:space="preserve"> dle článku 4</w:t>
      </w:r>
      <w:r w:rsidR="004509D0">
        <w:t xml:space="preserve"> zadávací dokumentace</w:t>
      </w:r>
    </w:p>
    <w:p w:rsidR="00AF26B7" w:rsidRDefault="00EB44E8" w:rsidP="004E65D5">
      <w:pPr>
        <w:pStyle w:val="05-ODST-3"/>
      </w:pPr>
      <w:r>
        <w:t>Návrh h</w:t>
      </w:r>
      <w:r w:rsidR="00AF26B7">
        <w:t>armonogram</w:t>
      </w:r>
      <w:r>
        <w:t>u</w:t>
      </w:r>
      <w:r w:rsidR="00AF26B7">
        <w:t xml:space="preserve"> </w:t>
      </w:r>
      <w:r w:rsidR="00B77B5A">
        <w:t>plnění</w:t>
      </w:r>
      <w:r w:rsidR="006468BE">
        <w:t xml:space="preserve"> </w:t>
      </w:r>
    </w:p>
    <w:p w:rsidR="002641A3" w:rsidRDefault="002641A3" w:rsidP="004E65D5">
      <w:pPr>
        <w:pStyle w:val="05-ODST-3"/>
      </w:pPr>
      <w:r>
        <w:t xml:space="preserve">Požadavky na </w:t>
      </w:r>
      <w:r w:rsidR="00105FF8">
        <w:t xml:space="preserve">případně další </w:t>
      </w:r>
      <w:r>
        <w:t xml:space="preserve">součinnost </w:t>
      </w:r>
      <w:r w:rsidR="004509D0">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EB44E8">
        <w:t>n</w:t>
      </w:r>
      <w:r>
        <w:t>ávrhu smlouvy o dílo</w:t>
      </w:r>
      <w:r w:rsidR="00116238">
        <w:t>.</w:t>
      </w:r>
    </w:p>
    <w:p w:rsidR="00AF26B7" w:rsidRDefault="00AF26B7" w:rsidP="004E65D5">
      <w:pPr>
        <w:pStyle w:val="05-ODST-3"/>
      </w:pPr>
      <w:r>
        <w:t xml:space="preserve">Prohlášení, že uchazeč </w:t>
      </w:r>
      <w:r w:rsidR="007A0D1B">
        <w:t xml:space="preserve">je vázán svou nabídkou po zadávací dobu a že </w:t>
      </w:r>
      <w:r>
        <w:t xml:space="preserve">zachová mlčenlivost o všech skutečnostech, které nabyl na základě těchto zadávacích podmínek a takto nabyté údaje použije pouze pro zpracování nabídky </w:t>
      </w:r>
      <w:r w:rsidR="00EB44E8">
        <w:t>k této zakázce</w:t>
      </w:r>
      <w:r>
        <w:t>. Prohlášení bude podepsané osobou oprávněnou jednat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F40D8A">
        <w:t xml:space="preserve"> </w:t>
      </w:r>
      <w:r w:rsidR="00154373">
        <w:t>205</w:t>
      </w:r>
      <w:r>
        <w:t>/1</w:t>
      </w:r>
      <w:r w:rsidR="00754300">
        <w:t>4</w:t>
      </w:r>
      <w:r>
        <w:t>/OCN včetně smlouvy.</w:t>
      </w:r>
    </w:p>
    <w:p w:rsidR="00AF26B7" w:rsidRDefault="00AF26B7" w:rsidP="004E65D5">
      <w:pPr>
        <w:pStyle w:val="05-ODST-3"/>
      </w:pPr>
      <w:r>
        <w:t>Ostatní doklady, podmínky a požadavky vyžadované zadavatelem, které se vztahují k předmětu zakázky.</w:t>
      </w:r>
    </w:p>
    <w:p w:rsidR="007429DC" w:rsidRDefault="00AF26B7" w:rsidP="00603255">
      <w:pPr>
        <w:pStyle w:val="05-ODST-3"/>
      </w:pPr>
      <w:r>
        <w:t>Nabídka bude podepsána osobou (-</w:t>
      </w:r>
      <w:proofErr w:type="spellStart"/>
      <w:r>
        <w:t>ami</w:t>
      </w:r>
      <w:proofErr w:type="spellEnd"/>
      <w:r>
        <w:t>) oprávněnou (-</w:t>
      </w:r>
      <w:proofErr w:type="spellStart"/>
      <w:r>
        <w:t>nými</w:t>
      </w:r>
      <w:proofErr w:type="spellEnd"/>
      <w:r>
        <w:t>) jednat za dodavatele</w:t>
      </w:r>
      <w:r w:rsidR="00737555">
        <w:t xml:space="preserve"> (uchazeče)</w:t>
      </w:r>
      <w:r>
        <w:t>.</w:t>
      </w:r>
    </w:p>
    <w:p w:rsidR="00AF26B7" w:rsidRDefault="00AF26B7" w:rsidP="003868B8">
      <w:pPr>
        <w:pStyle w:val="01-L"/>
      </w:pPr>
      <w:r>
        <w:t>Jiné požadavky zadavatele</w:t>
      </w:r>
    </w:p>
    <w:p w:rsidR="00AF26B7" w:rsidRDefault="00AF26B7" w:rsidP="00DC63ED">
      <w:pPr>
        <w:pStyle w:val="02-ODST-2"/>
      </w:pPr>
      <w:r>
        <w:t>Další požadavky zadavatele k</w:t>
      </w:r>
      <w:r w:rsidR="000B7BC6">
        <w:t> výběrovému</w:t>
      </w:r>
      <w:r>
        <w:t xml:space="preserve"> řízení</w:t>
      </w:r>
    </w:p>
    <w:p w:rsidR="00AF26B7" w:rsidRDefault="00AF26B7" w:rsidP="00DC63ED">
      <w:pPr>
        <w:pStyle w:val="05-ODST-3"/>
      </w:pPr>
      <w:r>
        <w:t>Uchazeč může podat pouze jednu nabídku.</w:t>
      </w:r>
    </w:p>
    <w:p w:rsidR="00AF26B7" w:rsidRDefault="00AF26B7" w:rsidP="00DC63ED">
      <w:pPr>
        <w:pStyle w:val="05-ODST-3"/>
      </w:pPr>
      <w:r>
        <w:t xml:space="preserve">Zadavatel nepřipouští řešení jinou variantou, než je uvedeno v zadávací dokumentaci. Žádná osoba (dodavatel) se nesmí zúčastnit tohoto </w:t>
      </w:r>
      <w:r w:rsidR="000B7BC6">
        <w:t xml:space="preserve">výběrového </w:t>
      </w:r>
      <w:r>
        <w:t>řízení jako uchazeč více než jednou.</w:t>
      </w:r>
    </w:p>
    <w:p w:rsidR="00E95EB8" w:rsidRDefault="00E95EB8" w:rsidP="00E95EB8">
      <w:pPr>
        <w:pStyle w:val="05-ODST-3"/>
      </w:pPr>
      <w:r>
        <w:t xml:space="preserve">V případě, že vznikne rozpor mezi údaji o zakázce obsaženými v různých částech zadávací dokumentace, jsou pro zpracování nabídky podstatné údaje obsažené v návrhu smlouvy o dílo a ve všeobecných obchodních podmínkách, které jsou k tomuto návrhu </w:t>
      </w:r>
      <w:proofErr w:type="gramStart"/>
      <w:r>
        <w:t>přiloženy,  viz</w:t>
      </w:r>
      <w:proofErr w:type="gramEnd"/>
      <w:r>
        <w:t xml:space="preserve"> příloha č. 1 této zadávací dokumentace.</w:t>
      </w:r>
    </w:p>
    <w:p w:rsidR="00AF26B7" w:rsidRDefault="00AF26B7" w:rsidP="00DC63ED">
      <w:pPr>
        <w:pStyle w:val="05-ODST-3"/>
      </w:pPr>
      <w:r>
        <w:t>Náklady uchazečů spojené s účastí v</w:t>
      </w:r>
      <w:r w:rsidR="00F40D8A">
        <w:t>e výběrovém</w:t>
      </w:r>
      <w:r>
        <w:t xml:space="preserve"> řízení zadavatel nehradí.</w:t>
      </w:r>
    </w:p>
    <w:p w:rsidR="00AF26B7" w:rsidRDefault="00AF26B7" w:rsidP="00DC63ED">
      <w:pPr>
        <w:pStyle w:val="05-ODST-3"/>
      </w:pPr>
      <w:r>
        <w:lastRenderedPageBreak/>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0B7BC6">
        <w:t>výběrového</w:t>
      </w:r>
      <w:r>
        <w:t xml:space="preserve"> řízení jednat o všech částech nabídky uchazeče.</w:t>
      </w:r>
    </w:p>
    <w:p w:rsidR="00AF26B7" w:rsidRDefault="00AF26B7" w:rsidP="00DC63ED">
      <w:pPr>
        <w:pStyle w:val="05-ODST-3"/>
      </w:pPr>
      <w:r>
        <w:t xml:space="preserve">Jednání o nabídkách v rámci </w:t>
      </w:r>
      <w:r w:rsidR="000B7BC6">
        <w:t>výběrového</w:t>
      </w:r>
      <w:r>
        <w:t xml:space="preserve"> 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0F231B">
        <w:t>výběrového</w:t>
      </w:r>
      <w:r>
        <w:t xml:space="preserve"> 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C0158D" w:rsidRDefault="00AF26B7" w:rsidP="005C7D70">
      <w:pPr>
        <w:pStyle w:val="05-ODST-3"/>
      </w:pPr>
      <w:r>
        <w:t>Zadavatel si vyhrazuje právo kdykoliv v průběhu řízení toto řízení ukončit a zrušit bez udání důvodu, odmítnout všechny nabídky a neuzavřít smlouvu s žádným z uchazečů.</w:t>
      </w:r>
    </w:p>
    <w:p w:rsidR="006C0534" w:rsidRDefault="006C0534" w:rsidP="006C0534">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6C0534" w:rsidRDefault="006C0534" w:rsidP="006C0534">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6C0534" w:rsidRDefault="006C0534" w:rsidP="006C0534">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6C0534" w:rsidRDefault="006C0534" w:rsidP="006C0534">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rsidR="00013F8C">
        <w:t>.</w:t>
      </w:r>
    </w:p>
    <w:p w:rsidR="007B7014" w:rsidRDefault="007B7014" w:rsidP="007B7014">
      <w:pPr>
        <w:pStyle w:val="01-L"/>
      </w:pPr>
      <w:r>
        <w:t>Výběrové řízení</w:t>
      </w:r>
    </w:p>
    <w:p w:rsidR="007B7014" w:rsidRDefault="007B7014" w:rsidP="007B7014">
      <w:r w:rsidRPr="00D9669F">
        <w:t xml:space="preserve">Výběrové řízení je zahájeno uveřejněním zadávací dokumentace, včetně všech příloh na </w:t>
      </w:r>
      <w:r w:rsidR="00B340E7">
        <w:t>profilu zadavatele</w:t>
      </w:r>
      <w:r w:rsidRPr="00D9669F">
        <w:t xml:space="preserve">:  https://www.softender.cz/home/profil/992824 </w:t>
      </w:r>
      <w:hyperlink w:history="1"/>
    </w:p>
    <w:p w:rsidR="007B7014" w:rsidRPr="00CD5C62" w:rsidRDefault="007B7014" w:rsidP="007B7014">
      <w:pPr>
        <w:pStyle w:val="02-ODST-2"/>
        <w:rPr>
          <w:b/>
        </w:rPr>
      </w:pPr>
      <w:r w:rsidRPr="00CD5C62">
        <w:rPr>
          <w:b/>
        </w:rPr>
        <w:t>Dodatečné informace k zakázce</w:t>
      </w:r>
    </w:p>
    <w:p w:rsidR="007B7014" w:rsidRPr="00DA3AB5" w:rsidRDefault="007B7014" w:rsidP="007B7014">
      <w:r>
        <w:t xml:space="preserve">Dodavatel </w:t>
      </w:r>
      <w:r w:rsidRPr="00DA3AB5">
        <w:t>je oprávněn požadovat písemně dodatečné informace k zadávacím podmínkám. Písemná žádost musí být zadavateli doručena nejpozději 5 dnů před uplynutím lhůty pro podání nabídek.</w:t>
      </w:r>
    </w:p>
    <w:p w:rsidR="007B7014" w:rsidRPr="008377A0" w:rsidRDefault="007B7014" w:rsidP="007B7014">
      <w:pPr>
        <w:pStyle w:val="02-ODST-2"/>
        <w:rPr>
          <w:b/>
        </w:rPr>
      </w:pPr>
      <w:bookmarkStart w:id="4" w:name="_Toc273535888"/>
      <w:r w:rsidRPr="008377A0">
        <w:rPr>
          <w:b/>
        </w:rPr>
        <w:t>Místo, způsob a lhůta k podávání nabídek</w:t>
      </w:r>
      <w:bookmarkEnd w:id="4"/>
    </w:p>
    <w:p w:rsidR="007B7014" w:rsidRPr="00723B54" w:rsidRDefault="007B7014" w:rsidP="007B7014">
      <w:pPr>
        <w:rPr>
          <w:b/>
          <w:color w:val="FF0000"/>
          <w:u w:val="single"/>
        </w:rPr>
      </w:pPr>
      <w:r>
        <w:t xml:space="preserve">Nabídka bude podána písemně v elektronické verzi </w:t>
      </w:r>
      <w:r w:rsidRPr="00723B54">
        <w:rPr>
          <w:b/>
          <w:color w:val="FF0000"/>
          <w:u w:val="single"/>
        </w:rPr>
        <w:t>prostřednictvím elektronického nástroje</w:t>
      </w:r>
    </w:p>
    <w:p w:rsidR="007B7014" w:rsidRDefault="007B7014" w:rsidP="007B7014">
      <w:r>
        <w:t>(</w:t>
      </w:r>
      <w:proofErr w:type="gramStart"/>
      <w:r>
        <w:t>případně  v listinné</w:t>
      </w:r>
      <w:proofErr w:type="gramEnd"/>
      <w:r>
        <w:t xml:space="preserve"> podobě 1x originál,  1x kopie nabídky a 1x elektronicky na CD/DVD/USB)</w:t>
      </w:r>
    </w:p>
    <w:p w:rsidR="007B7014" w:rsidRDefault="007B7014" w:rsidP="007B7014">
      <w:r>
        <w:t>Nabídka v elektronické podobě bude podána prostřednictvím profilu zadavatele na adrese https://www.softender.cz/home/profil/992824 a bude označena názvem zakázky „</w:t>
      </w:r>
      <w:r w:rsidR="00522EB2" w:rsidRPr="00522EB2">
        <w:t xml:space="preserve">Oprava provozní elektroinstalace </w:t>
      </w:r>
      <w:proofErr w:type="spellStart"/>
      <w:r w:rsidR="00522EB2" w:rsidRPr="00522EB2">
        <w:t>obj</w:t>
      </w:r>
      <w:proofErr w:type="spellEnd"/>
      <w:r w:rsidR="00522EB2" w:rsidRPr="00522EB2">
        <w:t xml:space="preserve">. 221, sklad </w:t>
      </w:r>
      <w:proofErr w:type="spellStart"/>
      <w:proofErr w:type="gramStart"/>
      <w:r w:rsidR="00522EB2" w:rsidRPr="00522EB2">
        <w:t>Smyslov</w:t>
      </w:r>
      <w:proofErr w:type="spellEnd"/>
      <w:r w:rsidR="00723B54">
        <w:t>„</w:t>
      </w:r>
      <w:r>
        <w:t xml:space="preserve">  a </w:t>
      </w:r>
      <w:proofErr w:type="spellStart"/>
      <w:r>
        <w:t>evid</w:t>
      </w:r>
      <w:proofErr w:type="spellEnd"/>
      <w:proofErr w:type="gramEnd"/>
      <w:r>
        <w:t xml:space="preserve">. č. </w:t>
      </w:r>
      <w:r w:rsidR="00522EB2">
        <w:t>205</w:t>
      </w:r>
      <w:r>
        <w:t>/14/OCN.</w:t>
      </w:r>
    </w:p>
    <w:p w:rsidR="007B7014" w:rsidRDefault="007B7014" w:rsidP="007B7014">
      <w:r>
        <w:t xml:space="preserve">Nabídka dodavatele v listinné podobě bude podána na adresu sídla zadavatele uvedené v čl. 1.1 této zadávací dokumentace v řádně uzavřené obálce, opatřené na přelepu razítkem a na přední straně </w:t>
      </w:r>
      <w:r>
        <w:lastRenderedPageBreak/>
        <w:t xml:space="preserve">označené „NEOTVÍRAT! VÝBĚROVÉ ŘÍZENÍ č. </w:t>
      </w:r>
      <w:r w:rsidR="00522EB2">
        <w:t>205</w:t>
      </w:r>
      <w:r>
        <w:t>/14/OCN „</w:t>
      </w:r>
      <w:r w:rsidR="00522EB2" w:rsidRPr="00522EB2">
        <w:t xml:space="preserve">Oprava provozní elektroinstalace </w:t>
      </w:r>
      <w:proofErr w:type="spellStart"/>
      <w:r w:rsidR="00522EB2" w:rsidRPr="00522EB2">
        <w:t>obj</w:t>
      </w:r>
      <w:proofErr w:type="spellEnd"/>
      <w:r w:rsidR="00522EB2" w:rsidRPr="00522EB2">
        <w:t>. 221, sklad Smyslov</w:t>
      </w:r>
      <w:r w:rsidR="00723B54">
        <w:t>“</w:t>
      </w:r>
      <w:r>
        <w:t>.</w:t>
      </w:r>
    </w:p>
    <w:p w:rsidR="007B7014" w:rsidRPr="00C178C3" w:rsidRDefault="007B7014" w:rsidP="007B7014">
      <w:pPr>
        <w:jc w:val="center"/>
        <w:rPr>
          <w:b/>
        </w:rPr>
      </w:pPr>
      <w:r w:rsidRPr="00C178C3">
        <w:rPr>
          <w:b/>
        </w:rPr>
        <w:t>Nabídka v elektronické nebo v listinné verzi musí být dodavatelem podána</w:t>
      </w:r>
    </w:p>
    <w:p w:rsidR="007B7014" w:rsidRDefault="007B7014" w:rsidP="007B7014">
      <w:pPr>
        <w:jc w:val="center"/>
        <w:rPr>
          <w:b/>
        </w:rPr>
      </w:pPr>
      <w:r w:rsidRPr="00C178C3">
        <w:rPr>
          <w:b/>
        </w:rPr>
        <w:t xml:space="preserve">ve lhůtě nejpozději do </w:t>
      </w:r>
      <w:proofErr w:type="gramStart"/>
      <w:r w:rsidR="00C76813">
        <w:rPr>
          <w:b/>
        </w:rPr>
        <w:t>31.10.2014</w:t>
      </w:r>
      <w:proofErr w:type="gramEnd"/>
      <w:r w:rsidR="00C76813">
        <w:rPr>
          <w:b/>
        </w:rPr>
        <w:t xml:space="preserve"> </w:t>
      </w:r>
      <w:r w:rsidRPr="00C178C3">
        <w:rPr>
          <w:b/>
        </w:rPr>
        <w:t>do 10 hodin.</w:t>
      </w:r>
    </w:p>
    <w:p w:rsidR="007B7014" w:rsidRPr="00C178C3" w:rsidRDefault="007B7014" w:rsidP="007B7014">
      <w:pPr>
        <w:jc w:val="center"/>
        <w:rPr>
          <w:b/>
        </w:rPr>
      </w:pPr>
    </w:p>
    <w:p w:rsidR="007B7014" w:rsidRDefault="007B7014" w:rsidP="007B701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7B7014" w:rsidRDefault="007B7014" w:rsidP="007B7014">
      <w:pPr>
        <w:rPr>
          <w:b/>
        </w:rPr>
      </w:pPr>
    </w:p>
    <w:p w:rsidR="007B7014" w:rsidRPr="00137661" w:rsidRDefault="007B7014" w:rsidP="007B7014">
      <w:pPr>
        <w:pStyle w:val="02-ODST-2"/>
        <w:rPr>
          <w:b/>
        </w:rPr>
      </w:pPr>
      <w:bookmarkStart w:id="5" w:name="_Toc273535889"/>
      <w:r w:rsidRPr="00137661">
        <w:rPr>
          <w:b/>
        </w:rPr>
        <w:t>Zadávací lhůta</w:t>
      </w:r>
      <w:bookmarkEnd w:id="5"/>
    </w:p>
    <w:p w:rsidR="007B7014" w:rsidRDefault="007B7014" w:rsidP="007B7014">
      <w:r w:rsidRPr="00023322">
        <w:t>Zadávací lhůta, po kterou jsou uchazeči svými předloženými nabídkami vázáni, se stanovuje ve lhůtě 90 dnů ode dne skončení lhůty pro podání nabídek.</w:t>
      </w:r>
    </w:p>
    <w:p w:rsidR="007B7014" w:rsidRDefault="007B7014" w:rsidP="007B7014">
      <w:pPr>
        <w:pStyle w:val="01-L"/>
      </w:pPr>
      <w:r>
        <w:t>Přílohy</w:t>
      </w:r>
    </w:p>
    <w:p w:rsidR="007B7014" w:rsidRDefault="007B7014" w:rsidP="007B7014">
      <w:r>
        <w:t xml:space="preserve">Nedílnou součástí této zadávací dokumentace jsou tyto přílohy: </w:t>
      </w:r>
    </w:p>
    <w:p w:rsidR="00B3120A" w:rsidRDefault="00B3120A" w:rsidP="007B7014">
      <w:r w:rsidRPr="00353F8D">
        <w:t>Příloha č. 1</w:t>
      </w:r>
      <w:r w:rsidRPr="00B3120A">
        <w:t xml:space="preserve"> </w:t>
      </w:r>
      <w:r>
        <w:t xml:space="preserve">- </w:t>
      </w:r>
      <w:r w:rsidR="00521BCE">
        <w:t>N</w:t>
      </w:r>
      <w:r w:rsidRPr="00137661">
        <w:t xml:space="preserve">ávrh smlouvy o dílo včetně </w:t>
      </w:r>
      <w:r w:rsidR="00B340E7">
        <w:t>všeobecných obchodních podmínek (</w:t>
      </w:r>
      <w:r w:rsidRPr="00137661">
        <w:t>VOP</w:t>
      </w:r>
      <w:r w:rsidR="00B340E7">
        <w:t>)</w:t>
      </w:r>
    </w:p>
    <w:p w:rsidR="00B3120A" w:rsidRDefault="00B3120A" w:rsidP="007B7014">
      <w:r>
        <w:t>Příloha č. 2 - Krycí list nabídky</w:t>
      </w:r>
    </w:p>
    <w:p w:rsidR="00543197" w:rsidRDefault="00B3120A" w:rsidP="007B7014">
      <w:r>
        <w:t>Příloha č. 3 - Projektová dokumentace</w:t>
      </w:r>
      <w:r w:rsidR="00B340E7">
        <w:t xml:space="preserve"> </w:t>
      </w:r>
      <w:r w:rsidR="00B340E7" w:rsidRPr="00B340E7">
        <w:t>zakázkové číslo projektu</w:t>
      </w:r>
      <w:r w:rsidR="00013F8C">
        <w:t xml:space="preserve"> ….</w:t>
      </w:r>
      <w:r w:rsidR="00B340E7" w:rsidRPr="00B340E7">
        <w:t xml:space="preserve"> </w:t>
      </w:r>
    </w:p>
    <w:p w:rsidR="00B3120A" w:rsidRDefault="00B3120A" w:rsidP="007B7014">
      <w:r>
        <w:t>Příloha č. 4 - Výkaz výměr</w:t>
      </w:r>
    </w:p>
    <w:p w:rsidR="007B7014" w:rsidRDefault="007B7014" w:rsidP="007B7014"/>
    <w:p w:rsidR="007B7014" w:rsidRDefault="007B7014" w:rsidP="007B7014"/>
    <w:p w:rsidR="007B7014" w:rsidRDefault="007B7014" w:rsidP="007B7014">
      <w:r>
        <w:t xml:space="preserve">V Praze </w:t>
      </w:r>
      <w:r w:rsidRPr="00FF5FA1">
        <w:t>dne</w:t>
      </w:r>
      <w:r w:rsidR="004442ED">
        <w:t xml:space="preserve"> </w:t>
      </w:r>
      <w:proofErr w:type="gramStart"/>
      <w:r w:rsidR="004442ED">
        <w:t>1</w:t>
      </w:r>
      <w:r w:rsidR="00C76813">
        <w:t>7</w:t>
      </w:r>
      <w:r w:rsidR="00543197">
        <w:t>.10.2014</w:t>
      </w:r>
      <w:proofErr w:type="gramEnd"/>
    </w:p>
    <w:p w:rsidR="00825B3B" w:rsidRDefault="00825B3B" w:rsidP="007B7014">
      <w:r>
        <w:t>Lenka Hošková</w:t>
      </w:r>
    </w:p>
    <w:p w:rsidR="007B7014" w:rsidRDefault="007B7014" w:rsidP="007B7014">
      <w:r>
        <w:t>Odbor centrálního nákupu, ČEPRO, a. s.</w:t>
      </w:r>
    </w:p>
    <w:p w:rsidR="007B7014" w:rsidRDefault="007B7014" w:rsidP="007B7014"/>
    <w:sectPr w:rsidR="007B7014">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FE4" w:rsidRDefault="00522FE4">
      <w:r>
        <w:separator/>
      </w:r>
    </w:p>
  </w:endnote>
  <w:endnote w:type="continuationSeparator" w:id="0">
    <w:p w:rsidR="00522FE4" w:rsidRDefault="00522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EE"/>
    <w:family w:val="swiss"/>
    <w:pitch w:val="variable"/>
    <w:sig w:usb0="E1002AFF" w:usb1="C0000002" w:usb2="00000008"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D8A" w:rsidRDefault="00F40D8A">
    <w:pPr>
      <w:pStyle w:val="Zpat"/>
    </w:pPr>
    <w:r>
      <w:rPr>
        <w:noProof/>
        <w:sz w:val="20"/>
      </w:rPr>
      <mc:AlternateContent>
        <mc:Choice Requires="wps">
          <w:drawing>
            <wp:anchor distT="0" distB="0" distL="114300" distR="114300" simplePos="0" relativeHeight="251657728" behindDoc="0" locked="0" layoutInCell="1" allowOverlap="1" wp14:anchorId="153F4EBC" wp14:editId="38BC450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40D8A" w:rsidRDefault="00F40D8A">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AC7824">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C7824">
      <w:rPr>
        <w:rStyle w:val="slostrnky"/>
        <w:noProof/>
      </w:rPr>
      <w:t>12</w:t>
    </w:r>
    <w:r>
      <w:rPr>
        <w:rStyle w:val="slostrnky"/>
      </w:rPr>
      <w:fldChar w:fldCharType="end"/>
    </w:r>
  </w:p>
  <w:p w:rsidR="00F40D8A" w:rsidRDefault="00F40D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FE4" w:rsidRDefault="00522FE4">
      <w:r>
        <w:separator/>
      </w:r>
    </w:p>
  </w:footnote>
  <w:footnote w:type="continuationSeparator" w:id="0">
    <w:p w:rsidR="00522FE4" w:rsidRDefault="00522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D8A" w:rsidRDefault="00F40D8A">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91C"/>
    <w:multiLevelType w:val="multilevel"/>
    <w:tmpl w:val="0CB4C77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2" w:hanging="362"/>
      </w:pPr>
      <w:rPr>
        <w:rFonts w:ascii="Symbol" w:hAnsi="Symbol" w:hint="default"/>
        <w:b w:val="0"/>
        <w:color w:val="auto"/>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
    <w:nsid w:val="04CE7CB6"/>
    <w:multiLevelType w:val="hybridMultilevel"/>
    <w:tmpl w:val="25A245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1D675A"/>
    <w:multiLevelType w:val="hybridMultilevel"/>
    <w:tmpl w:val="7C3A464A"/>
    <w:lvl w:ilvl="0" w:tplc="2362D0EE">
      <w:numFmt w:val="bullet"/>
      <w:lvlText w:val="-"/>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E0512C4"/>
    <w:multiLevelType w:val="hybridMultilevel"/>
    <w:tmpl w:val="7A50B51C"/>
    <w:lvl w:ilvl="0" w:tplc="B1209B40">
      <w:numFmt w:val="bullet"/>
      <w:lvlText w:val="-"/>
      <w:lvlJc w:val="left"/>
      <w:pPr>
        <w:ind w:left="502" w:hanging="360"/>
      </w:pPr>
      <w:rPr>
        <w:rFonts w:ascii="Times New Roman" w:eastAsia="Times New Roman" w:hAnsi="Times New Roman" w:cs="Times New Roman"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4">
    <w:nsid w:val="146C2176"/>
    <w:multiLevelType w:val="hybridMultilevel"/>
    <w:tmpl w:val="F5A422A6"/>
    <w:lvl w:ilvl="0" w:tplc="04050017">
      <w:start w:val="1"/>
      <w:numFmt w:val="lowerLetter"/>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612BE4"/>
    <w:multiLevelType w:val="hybridMultilevel"/>
    <w:tmpl w:val="2AA6B02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A8093E"/>
    <w:multiLevelType w:val="hybridMultilevel"/>
    <w:tmpl w:val="7D1034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0">
    <w:nsid w:val="28C54826"/>
    <w:multiLevelType w:val="hybridMultilevel"/>
    <w:tmpl w:val="3A9CE6D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7B5DC7"/>
    <w:multiLevelType w:val="hybridMultilevel"/>
    <w:tmpl w:val="E5BAC418"/>
    <w:lvl w:ilvl="0" w:tplc="0405000B">
      <w:start w:val="1"/>
      <w:numFmt w:val="bullet"/>
      <w:lvlText w:val=""/>
      <w:lvlJc w:val="left"/>
      <w:pPr>
        <w:tabs>
          <w:tab w:val="num" w:pos="786"/>
        </w:tabs>
        <w:ind w:left="786"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9593F55"/>
    <w:multiLevelType w:val="hybridMultilevel"/>
    <w:tmpl w:val="DAB6FDC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94B7F90"/>
    <w:multiLevelType w:val="hybridMultilevel"/>
    <w:tmpl w:val="1DEAE24A"/>
    <w:lvl w:ilvl="0" w:tplc="03DC6042">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F6E0365"/>
    <w:multiLevelType w:val="hybridMultilevel"/>
    <w:tmpl w:val="5DE20A94"/>
    <w:lvl w:ilvl="0" w:tplc="811A37D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2E850FF"/>
    <w:multiLevelType w:val="multilevel"/>
    <w:tmpl w:val="B4B616C8"/>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544B03AF"/>
    <w:multiLevelType w:val="hybridMultilevel"/>
    <w:tmpl w:val="00260CE2"/>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F4C23E3"/>
    <w:multiLevelType w:val="multilevel"/>
    <w:tmpl w:val="CFA23928"/>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Symbol" w:hAnsi="Symbol"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4"/>
  </w:num>
  <w:num w:numId="3">
    <w:abstractNumId w:val="28"/>
  </w:num>
  <w:num w:numId="4">
    <w:abstractNumId w:val="28"/>
  </w:num>
  <w:num w:numId="5">
    <w:abstractNumId w:val="7"/>
  </w:num>
  <w:num w:numId="6">
    <w:abstractNumId w:val="27"/>
  </w:num>
  <w:num w:numId="7">
    <w:abstractNumId w:val="23"/>
  </w:num>
  <w:num w:numId="8">
    <w:abstractNumId w:val="9"/>
  </w:num>
  <w:num w:numId="9">
    <w:abstractNumId w:val="21"/>
  </w:num>
  <w:num w:numId="10">
    <w:abstractNumId w:val="31"/>
  </w:num>
  <w:num w:numId="11">
    <w:abstractNumId w:val="32"/>
  </w:num>
  <w:num w:numId="12">
    <w:abstractNumId w:val="13"/>
  </w:num>
  <w:num w:numId="13">
    <w:abstractNumId w:val="25"/>
  </w:num>
  <w:num w:numId="14">
    <w:abstractNumId w:val="18"/>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0"/>
  </w:num>
  <w:num w:numId="18">
    <w:abstractNumId w:val="15"/>
  </w:num>
  <w:num w:numId="19">
    <w:abstractNumId w:val="12"/>
  </w:num>
  <w:num w:numId="20">
    <w:abstractNumId w:val="33"/>
  </w:num>
  <w:num w:numId="21">
    <w:abstractNumId w:val="29"/>
  </w:num>
  <w:num w:numId="22">
    <w:abstractNumId w:val="0"/>
  </w:num>
  <w:num w:numId="23">
    <w:abstractNumId w:val="6"/>
  </w:num>
  <w:num w:numId="24">
    <w:abstractNumId w:val="20"/>
  </w:num>
  <w:num w:numId="25">
    <w:abstractNumId w:val="11"/>
  </w:num>
  <w:num w:numId="26">
    <w:abstractNumId w:val="2"/>
  </w:num>
  <w:num w:numId="27">
    <w:abstractNumId w:val="19"/>
  </w:num>
  <w:num w:numId="28">
    <w:abstractNumId w:val="26"/>
  </w:num>
  <w:num w:numId="29">
    <w:abstractNumId w:val="4"/>
  </w:num>
  <w:num w:numId="30">
    <w:abstractNumId w:val="28"/>
  </w:num>
  <w:num w:numId="31">
    <w:abstractNumId w:val="28"/>
  </w:num>
  <w:num w:numId="32">
    <w:abstractNumId w:val="28"/>
  </w:num>
  <w:num w:numId="33">
    <w:abstractNumId w:val="28"/>
  </w:num>
  <w:num w:numId="34">
    <w:abstractNumId w:val="10"/>
  </w:num>
  <w:num w:numId="35">
    <w:abstractNumId w:val="22"/>
  </w:num>
  <w:num w:numId="36">
    <w:abstractNumId w:val="17"/>
  </w:num>
  <w:num w:numId="37">
    <w:abstractNumId w:val="28"/>
  </w:num>
  <w:num w:numId="38">
    <w:abstractNumId w:val="3"/>
  </w:num>
  <w:num w:numId="39">
    <w:abstractNumId w:val="1"/>
  </w:num>
  <w:num w:numId="40">
    <w:abstractNumId w:val="14"/>
  </w:num>
  <w:num w:numId="41">
    <w:abstractNumId w:val="8"/>
  </w:num>
  <w:num w:numId="42">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012F"/>
    <w:rsid w:val="00001EAC"/>
    <w:rsid w:val="0000578A"/>
    <w:rsid w:val="00005D8C"/>
    <w:rsid w:val="00006879"/>
    <w:rsid w:val="00013F8C"/>
    <w:rsid w:val="00014EC0"/>
    <w:rsid w:val="000151CA"/>
    <w:rsid w:val="00016E56"/>
    <w:rsid w:val="00022AA5"/>
    <w:rsid w:val="000244DE"/>
    <w:rsid w:val="00056679"/>
    <w:rsid w:val="0006119F"/>
    <w:rsid w:val="000619AF"/>
    <w:rsid w:val="00070FF1"/>
    <w:rsid w:val="00071B04"/>
    <w:rsid w:val="00074602"/>
    <w:rsid w:val="00075F6E"/>
    <w:rsid w:val="00083A80"/>
    <w:rsid w:val="00084721"/>
    <w:rsid w:val="00093981"/>
    <w:rsid w:val="00096566"/>
    <w:rsid w:val="000A0DAA"/>
    <w:rsid w:val="000B021F"/>
    <w:rsid w:val="000B7BC6"/>
    <w:rsid w:val="000C30BB"/>
    <w:rsid w:val="000D19D8"/>
    <w:rsid w:val="000E621C"/>
    <w:rsid w:val="000F2157"/>
    <w:rsid w:val="000F22AC"/>
    <w:rsid w:val="000F231B"/>
    <w:rsid w:val="0010500D"/>
    <w:rsid w:val="00105FF8"/>
    <w:rsid w:val="00106B9A"/>
    <w:rsid w:val="00106D86"/>
    <w:rsid w:val="001126E8"/>
    <w:rsid w:val="00116238"/>
    <w:rsid w:val="00120C72"/>
    <w:rsid w:val="00133126"/>
    <w:rsid w:val="00140F4F"/>
    <w:rsid w:val="001460AE"/>
    <w:rsid w:val="001476EE"/>
    <w:rsid w:val="00150C97"/>
    <w:rsid w:val="00154373"/>
    <w:rsid w:val="00182B03"/>
    <w:rsid w:val="001905D0"/>
    <w:rsid w:val="00195344"/>
    <w:rsid w:val="00195731"/>
    <w:rsid w:val="00196A1E"/>
    <w:rsid w:val="001B2970"/>
    <w:rsid w:val="001B2A36"/>
    <w:rsid w:val="001B349F"/>
    <w:rsid w:val="001C29ED"/>
    <w:rsid w:val="001D2061"/>
    <w:rsid w:val="001D59CD"/>
    <w:rsid w:val="001E2653"/>
    <w:rsid w:val="001E56F4"/>
    <w:rsid w:val="001E72AB"/>
    <w:rsid w:val="002146AC"/>
    <w:rsid w:val="00215599"/>
    <w:rsid w:val="0021642E"/>
    <w:rsid w:val="002175F2"/>
    <w:rsid w:val="002234A1"/>
    <w:rsid w:val="00225234"/>
    <w:rsid w:val="0023381D"/>
    <w:rsid w:val="0023700B"/>
    <w:rsid w:val="0024344B"/>
    <w:rsid w:val="00247E09"/>
    <w:rsid w:val="0025442C"/>
    <w:rsid w:val="0025498C"/>
    <w:rsid w:val="002641A3"/>
    <w:rsid w:val="002670E3"/>
    <w:rsid w:val="0028698D"/>
    <w:rsid w:val="00287DEC"/>
    <w:rsid w:val="002A1D2E"/>
    <w:rsid w:val="002A3A14"/>
    <w:rsid w:val="002A6DCB"/>
    <w:rsid w:val="002B0EBB"/>
    <w:rsid w:val="002B5115"/>
    <w:rsid w:val="002B7FB8"/>
    <w:rsid w:val="002C09C3"/>
    <w:rsid w:val="002C53A7"/>
    <w:rsid w:val="002D0C35"/>
    <w:rsid w:val="002F3761"/>
    <w:rsid w:val="002F50E4"/>
    <w:rsid w:val="002F6139"/>
    <w:rsid w:val="00306370"/>
    <w:rsid w:val="00307238"/>
    <w:rsid w:val="003156E0"/>
    <w:rsid w:val="00316D5A"/>
    <w:rsid w:val="00336DFD"/>
    <w:rsid w:val="00342BC2"/>
    <w:rsid w:val="00345ADB"/>
    <w:rsid w:val="00353261"/>
    <w:rsid w:val="00355402"/>
    <w:rsid w:val="003560A4"/>
    <w:rsid w:val="0035626F"/>
    <w:rsid w:val="00357932"/>
    <w:rsid w:val="00361436"/>
    <w:rsid w:val="00362BE7"/>
    <w:rsid w:val="00363594"/>
    <w:rsid w:val="00364E6C"/>
    <w:rsid w:val="00365B24"/>
    <w:rsid w:val="00372686"/>
    <w:rsid w:val="003868B8"/>
    <w:rsid w:val="00390346"/>
    <w:rsid w:val="003931F4"/>
    <w:rsid w:val="00393734"/>
    <w:rsid w:val="0039505F"/>
    <w:rsid w:val="003A6C1E"/>
    <w:rsid w:val="003B26C8"/>
    <w:rsid w:val="003B3514"/>
    <w:rsid w:val="003B655C"/>
    <w:rsid w:val="003C64F9"/>
    <w:rsid w:val="003C7369"/>
    <w:rsid w:val="003E1DB6"/>
    <w:rsid w:val="003E28C8"/>
    <w:rsid w:val="003E520A"/>
    <w:rsid w:val="003E5935"/>
    <w:rsid w:val="003E61E4"/>
    <w:rsid w:val="003F40C2"/>
    <w:rsid w:val="00400555"/>
    <w:rsid w:val="004071EC"/>
    <w:rsid w:val="004131A1"/>
    <w:rsid w:val="004225F3"/>
    <w:rsid w:val="00426D8D"/>
    <w:rsid w:val="004303E5"/>
    <w:rsid w:val="004311A4"/>
    <w:rsid w:val="004442ED"/>
    <w:rsid w:val="004509D0"/>
    <w:rsid w:val="004522BD"/>
    <w:rsid w:val="00452526"/>
    <w:rsid w:val="004526A8"/>
    <w:rsid w:val="0045514A"/>
    <w:rsid w:val="0045678C"/>
    <w:rsid w:val="004777D4"/>
    <w:rsid w:val="00481847"/>
    <w:rsid w:val="004A3434"/>
    <w:rsid w:val="004B0A61"/>
    <w:rsid w:val="004B21EC"/>
    <w:rsid w:val="004B3332"/>
    <w:rsid w:val="004C2507"/>
    <w:rsid w:val="004C7E07"/>
    <w:rsid w:val="004D0C82"/>
    <w:rsid w:val="004D1A48"/>
    <w:rsid w:val="004D533C"/>
    <w:rsid w:val="004E65D5"/>
    <w:rsid w:val="004F039E"/>
    <w:rsid w:val="004F05DD"/>
    <w:rsid w:val="004F2FCE"/>
    <w:rsid w:val="004F3CE7"/>
    <w:rsid w:val="004F5000"/>
    <w:rsid w:val="004F63FD"/>
    <w:rsid w:val="00501E9A"/>
    <w:rsid w:val="00505C07"/>
    <w:rsid w:val="00510DF3"/>
    <w:rsid w:val="00511D06"/>
    <w:rsid w:val="00512BEF"/>
    <w:rsid w:val="00521BCE"/>
    <w:rsid w:val="00522EB2"/>
    <w:rsid w:val="00522FE4"/>
    <w:rsid w:val="005361C0"/>
    <w:rsid w:val="00541E5F"/>
    <w:rsid w:val="00542C00"/>
    <w:rsid w:val="00543197"/>
    <w:rsid w:val="00552884"/>
    <w:rsid w:val="005614CA"/>
    <w:rsid w:val="00562517"/>
    <w:rsid w:val="0056393A"/>
    <w:rsid w:val="005666F5"/>
    <w:rsid w:val="00567909"/>
    <w:rsid w:val="005702A0"/>
    <w:rsid w:val="00584106"/>
    <w:rsid w:val="00586234"/>
    <w:rsid w:val="005A3DED"/>
    <w:rsid w:val="005B12F8"/>
    <w:rsid w:val="005C0172"/>
    <w:rsid w:val="005C7D70"/>
    <w:rsid w:val="005D2577"/>
    <w:rsid w:val="005D3A6B"/>
    <w:rsid w:val="005D56F3"/>
    <w:rsid w:val="005E248B"/>
    <w:rsid w:val="005E2BBB"/>
    <w:rsid w:val="005F5475"/>
    <w:rsid w:val="005F5AC4"/>
    <w:rsid w:val="005F7F77"/>
    <w:rsid w:val="0060005E"/>
    <w:rsid w:val="00601D45"/>
    <w:rsid w:val="00603255"/>
    <w:rsid w:val="00603D0B"/>
    <w:rsid w:val="006062F6"/>
    <w:rsid w:val="00611C08"/>
    <w:rsid w:val="0061408A"/>
    <w:rsid w:val="00614433"/>
    <w:rsid w:val="00614A1D"/>
    <w:rsid w:val="006156A0"/>
    <w:rsid w:val="0061712A"/>
    <w:rsid w:val="00633CF8"/>
    <w:rsid w:val="00635D66"/>
    <w:rsid w:val="0063610E"/>
    <w:rsid w:val="00643D3D"/>
    <w:rsid w:val="006468BE"/>
    <w:rsid w:val="006475B4"/>
    <w:rsid w:val="006537AF"/>
    <w:rsid w:val="006545F4"/>
    <w:rsid w:val="00654CB4"/>
    <w:rsid w:val="00656D03"/>
    <w:rsid w:val="0066063E"/>
    <w:rsid w:val="00670105"/>
    <w:rsid w:val="00670235"/>
    <w:rsid w:val="00672CEF"/>
    <w:rsid w:val="006754EE"/>
    <w:rsid w:val="00675B48"/>
    <w:rsid w:val="0068372D"/>
    <w:rsid w:val="006A4C5B"/>
    <w:rsid w:val="006A6067"/>
    <w:rsid w:val="006A77E1"/>
    <w:rsid w:val="006C0534"/>
    <w:rsid w:val="006C355D"/>
    <w:rsid w:val="006C6C28"/>
    <w:rsid w:val="006D0B1C"/>
    <w:rsid w:val="006D69A8"/>
    <w:rsid w:val="006E0E3B"/>
    <w:rsid w:val="006E29B4"/>
    <w:rsid w:val="006F3367"/>
    <w:rsid w:val="006F7350"/>
    <w:rsid w:val="006F7518"/>
    <w:rsid w:val="007071B2"/>
    <w:rsid w:val="00712A68"/>
    <w:rsid w:val="00715CB6"/>
    <w:rsid w:val="00717782"/>
    <w:rsid w:val="00723B54"/>
    <w:rsid w:val="00726AD9"/>
    <w:rsid w:val="007343FC"/>
    <w:rsid w:val="00737555"/>
    <w:rsid w:val="007429DC"/>
    <w:rsid w:val="007504E0"/>
    <w:rsid w:val="00753086"/>
    <w:rsid w:val="007536E4"/>
    <w:rsid w:val="007540BD"/>
    <w:rsid w:val="00754300"/>
    <w:rsid w:val="00767D8A"/>
    <w:rsid w:val="00780EEF"/>
    <w:rsid w:val="00782A27"/>
    <w:rsid w:val="00784700"/>
    <w:rsid w:val="00785C89"/>
    <w:rsid w:val="0078781D"/>
    <w:rsid w:val="00796DF6"/>
    <w:rsid w:val="007A0D1B"/>
    <w:rsid w:val="007A1843"/>
    <w:rsid w:val="007A391B"/>
    <w:rsid w:val="007A7D34"/>
    <w:rsid w:val="007B19AA"/>
    <w:rsid w:val="007B1C0B"/>
    <w:rsid w:val="007B2E5A"/>
    <w:rsid w:val="007B7014"/>
    <w:rsid w:val="007C7B6F"/>
    <w:rsid w:val="007D0A5C"/>
    <w:rsid w:val="007D423A"/>
    <w:rsid w:val="007D6EC6"/>
    <w:rsid w:val="007E4568"/>
    <w:rsid w:val="007F0259"/>
    <w:rsid w:val="007F3495"/>
    <w:rsid w:val="008015EA"/>
    <w:rsid w:val="0081787A"/>
    <w:rsid w:val="00825B3B"/>
    <w:rsid w:val="008270D9"/>
    <w:rsid w:val="00836612"/>
    <w:rsid w:val="00837A1D"/>
    <w:rsid w:val="00841A84"/>
    <w:rsid w:val="00845A99"/>
    <w:rsid w:val="0085099E"/>
    <w:rsid w:val="00864446"/>
    <w:rsid w:val="00866DB2"/>
    <w:rsid w:val="00875408"/>
    <w:rsid w:val="00877454"/>
    <w:rsid w:val="00886CE6"/>
    <w:rsid w:val="00891187"/>
    <w:rsid w:val="008937A9"/>
    <w:rsid w:val="00893C21"/>
    <w:rsid w:val="008A1B1D"/>
    <w:rsid w:val="008B6C9D"/>
    <w:rsid w:val="008C2F08"/>
    <w:rsid w:val="008C4D21"/>
    <w:rsid w:val="008D2558"/>
    <w:rsid w:val="008D2AA0"/>
    <w:rsid w:val="00907E47"/>
    <w:rsid w:val="00912F78"/>
    <w:rsid w:val="009170E3"/>
    <w:rsid w:val="00917455"/>
    <w:rsid w:val="00923B91"/>
    <w:rsid w:val="0092603E"/>
    <w:rsid w:val="00944523"/>
    <w:rsid w:val="0094462C"/>
    <w:rsid w:val="00951C56"/>
    <w:rsid w:val="00967D14"/>
    <w:rsid w:val="009746E1"/>
    <w:rsid w:val="00977371"/>
    <w:rsid w:val="00980593"/>
    <w:rsid w:val="009808CE"/>
    <w:rsid w:val="00984EC2"/>
    <w:rsid w:val="00985512"/>
    <w:rsid w:val="0098559B"/>
    <w:rsid w:val="00990D92"/>
    <w:rsid w:val="009916E9"/>
    <w:rsid w:val="009919DE"/>
    <w:rsid w:val="00991C7E"/>
    <w:rsid w:val="009A44C3"/>
    <w:rsid w:val="009A5137"/>
    <w:rsid w:val="009B4B18"/>
    <w:rsid w:val="009B5EE3"/>
    <w:rsid w:val="009C3513"/>
    <w:rsid w:val="009C6D5E"/>
    <w:rsid w:val="009D153C"/>
    <w:rsid w:val="009F147B"/>
    <w:rsid w:val="009F6EE3"/>
    <w:rsid w:val="00A02902"/>
    <w:rsid w:val="00A05CCB"/>
    <w:rsid w:val="00A12D99"/>
    <w:rsid w:val="00A24048"/>
    <w:rsid w:val="00A2649C"/>
    <w:rsid w:val="00A32252"/>
    <w:rsid w:val="00A35657"/>
    <w:rsid w:val="00A52403"/>
    <w:rsid w:val="00A6304B"/>
    <w:rsid w:val="00A64176"/>
    <w:rsid w:val="00A66838"/>
    <w:rsid w:val="00A82CA3"/>
    <w:rsid w:val="00A925CB"/>
    <w:rsid w:val="00A95527"/>
    <w:rsid w:val="00AA7AB5"/>
    <w:rsid w:val="00AC0C2F"/>
    <w:rsid w:val="00AC4B33"/>
    <w:rsid w:val="00AC5591"/>
    <w:rsid w:val="00AC7824"/>
    <w:rsid w:val="00AD1383"/>
    <w:rsid w:val="00AD153F"/>
    <w:rsid w:val="00AE1380"/>
    <w:rsid w:val="00AE4968"/>
    <w:rsid w:val="00AF26B7"/>
    <w:rsid w:val="00AF6E96"/>
    <w:rsid w:val="00AF7107"/>
    <w:rsid w:val="00B07963"/>
    <w:rsid w:val="00B07C01"/>
    <w:rsid w:val="00B14991"/>
    <w:rsid w:val="00B154D9"/>
    <w:rsid w:val="00B22FF1"/>
    <w:rsid w:val="00B252A8"/>
    <w:rsid w:val="00B26E60"/>
    <w:rsid w:val="00B3120A"/>
    <w:rsid w:val="00B31DE8"/>
    <w:rsid w:val="00B340E7"/>
    <w:rsid w:val="00B357BB"/>
    <w:rsid w:val="00B42486"/>
    <w:rsid w:val="00B454C8"/>
    <w:rsid w:val="00B45AFF"/>
    <w:rsid w:val="00B47316"/>
    <w:rsid w:val="00B56C61"/>
    <w:rsid w:val="00B6737B"/>
    <w:rsid w:val="00B77B5A"/>
    <w:rsid w:val="00B8083A"/>
    <w:rsid w:val="00B83144"/>
    <w:rsid w:val="00B92771"/>
    <w:rsid w:val="00B95414"/>
    <w:rsid w:val="00BA562E"/>
    <w:rsid w:val="00BB19AA"/>
    <w:rsid w:val="00BB32E3"/>
    <w:rsid w:val="00BD65E8"/>
    <w:rsid w:val="00BD6B30"/>
    <w:rsid w:val="00BE2309"/>
    <w:rsid w:val="00BE3859"/>
    <w:rsid w:val="00BE7C8A"/>
    <w:rsid w:val="00BF5B58"/>
    <w:rsid w:val="00BF6B57"/>
    <w:rsid w:val="00C0158D"/>
    <w:rsid w:val="00C03FB5"/>
    <w:rsid w:val="00C047A3"/>
    <w:rsid w:val="00C160BB"/>
    <w:rsid w:val="00C20DBF"/>
    <w:rsid w:val="00C21681"/>
    <w:rsid w:val="00C218A5"/>
    <w:rsid w:val="00C23315"/>
    <w:rsid w:val="00C518B9"/>
    <w:rsid w:val="00C5495B"/>
    <w:rsid w:val="00C635D7"/>
    <w:rsid w:val="00C65D44"/>
    <w:rsid w:val="00C71C0B"/>
    <w:rsid w:val="00C76813"/>
    <w:rsid w:val="00C82996"/>
    <w:rsid w:val="00C84FBD"/>
    <w:rsid w:val="00CA1D1C"/>
    <w:rsid w:val="00CB031D"/>
    <w:rsid w:val="00CB737B"/>
    <w:rsid w:val="00CC62B8"/>
    <w:rsid w:val="00CD13D5"/>
    <w:rsid w:val="00CE0852"/>
    <w:rsid w:val="00CE1BAE"/>
    <w:rsid w:val="00CF1CEA"/>
    <w:rsid w:val="00CF45F3"/>
    <w:rsid w:val="00D11194"/>
    <w:rsid w:val="00D14166"/>
    <w:rsid w:val="00D214E9"/>
    <w:rsid w:val="00D22186"/>
    <w:rsid w:val="00D24105"/>
    <w:rsid w:val="00D2433E"/>
    <w:rsid w:val="00D32774"/>
    <w:rsid w:val="00D3516F"/>
    <w:rsid w:val="00D360ED"/>
    <w:rsid w:val="00D40AF7"/>
    <w:rsid w:val="00D4756B"/>
    <w:rsid w:val="00D47D6A"/>
    <w:rsid w:val="00D51DFD"/>
    <w:rsid w:val="00D528D2"/>
    <w:rsid w:val="00D52D17"/>
    <w:rsid w:val="00D56EA6"/>
    <w:rsid w:val="00D6095E"/>
    <w:rsid w:val="00D619B8"/>
    <w:rsid w:val="00D62676"/>
    <w:rsid w:val="00D64DF8"/>
    <w:rsid w:val="00D6713A"/>
    <w:rsid w:val="00D7050E"/>
    <w:rsid w:val="00D759F0"/>
    <w:rsid w:val="00D7799F"/>
    <w:rsid w:val="00D92C46"/>
    <w:rsid w:val="00D97172"/>
    <w:rsid w:val="00DA13A0"/>
    <w:rsid w:val="00DA19FE"/>
    <w:rsid w:val="00DA5C04"/>
    <w:rsid w:val="00DB33D1"/>
    <w:rsid w:val="00DB46BF"/>
    <w:rsid w:val="00DC4834"/>
    <w:rsid w:val="00DC63ED"/>
    <w:rsid w:val="00DC767E"/>
    <w:rsid w:val="00DD5CA1"/>
    <w:rsid w:val="00DE1F8A"/>
    <w:rsid w:val="00DE42CF"/>
    <w:rsid w:val="00DE77FF"/>
    <w:rsid w:val="00DE7B03"/>
    <w:rsid w:val="00DE7F5C"/>
    <w:rsid w:val="00DF2F6C"/>
    <w:rsid w:val="00E0171E"/>
    <w:rsid w:val="00E07A92"/>
    <w:rsid w:val="00E22E4F"/>
    <w:rsid w:val="00E357BA"/>
    <w:rsid w:val="00E41664"/>
    <w:rsid w:val="00E431EC"/>
    <w:rsid w:val="00E463E4"/>
    <w:rsid w:val="00E51D13"/>
    <w:rsid w:val="00E52527"/>
    <w:rsid w:val="00E53B7C"/>
    <w:rsid w:val="00E5427C"/>
    <w:rsid w:val="00E54CD4"/>
    <w:rsid w:val="00E602C8"/>
    <w:rsid w:val="00E72313"/>
    <w:rsid w:val="00E83020"/>
    <w:rsid w:val="00E852B7"/>
    <w:rsid w:val="00E90340"/>
    <w:rsid w:val="00E9516E"/>
    <w:rsid w:val="00E95EB8"/>
    <w:rsid w:val="00E966DA"/>
    <w:rsid w:val="00EA38AC"/>
    <w:rsid w:val="00EA5B1F"/>
    <w:rsid w:val="00EB44E8"/>
    <w:rsid w:val="00EB5729"/>
    <w:rsid w:val="00EC249B"/>
    <w:rsid w:val="00EC49E9"/>
    <w:rsid w:val="00EC796B"/>
    <w:rsid w:val="00ED5D3B"/>
    <w:rsid w:val="00EE0B0D"/>
    <w:rsid w:val="00EE3515"/>
    <w:rsid w:val="00EF4A92"/>
    <w:rsid w:val="00EF4C43"/>
    <w:rsid w:val="00F02080"/>
    <w:rsid w:val="00F06C6D"/>
    <w:rsid w:val="00F0728B"/>
    <w:rsid w:val="00F26C2D"/>
    <w:rsid w:val="00F363D6"/>
    <w:rsid w:val="00F40D8A"/>
    <w:rsid w:val="00F45DBA"/>
    <w:rsid w:val="00F470F6"/>
    <w:rsid w:val="00F56244"/>
    <w:rsid w:val="00F579A2"/>
    <w:rsid w:val="00F8609E"/>
    <w:rsid w:val="00F8799C"/>
    <w:rsid w:val="00F93B8D"/>
    <w:rsid w:val="00F96453"/>
    <w:rsid w:val="00F96E91"/>
    <w:rsid w:val="00FA1177"/>
    <w:rsid w:val="00FA260A"/>
    <w:rsid w:val="00FA59A3"/>
    <w:rsid w:val="00FB0BD5"/>
    <w:rsid w:val="00FB0F06"/>
    <w:rsid w:val="00FC103F"/>
    <w:rsid w:val="00FC6DE5"/>
    <w:rsid w:val="00FC75E7"/>
    <w:rsid w:val="00FD07F0"/>
    <w:rsid w:val="00FD4E4C"/>
    <w:rsid w:val="00FE659F"/>
    <w:rsid w:val="00FF0EF9"/>
    <w:rsid w:val="00FF1315"/>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E41664"/>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11D06"/>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511D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character" w:customStyle="1" w:styleId="Nadpis3Char">
    <w:name w:val="Nadpis 3 Char"/>
    <w:basedOn w:val="Standardnpsmoodstavce"/>
    <w:link w:val="Nadpis3"/>
    <w:uiPriority w:val="9"/>
    <w:semiHidden/>
    <w:rsid w:val="00E4166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11D06"/>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511D06"/>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E41664"/>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11D06"/>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
    <w:next w:val="Normln"/>
    <w:link w:val="Nadpis6Char"/>
    <w:uiPriority w:val="9"/>
    <w:semiHidden/>
    <w:unhideWhenUsed/>
    <w:qFormat/>
    <w:rsid w:val="00511D0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character" w:customStyle="1" w:styleId="Nadpis3Char">
    <w:name w:val="Nadpis 3 Char"/>
    <w:basedOn w:val="Standardnpsmoodstavce"/>
    <w:link w:val="Nadpis3"/>
    <w:uiPriority w:val="9"/>
    <w:semiHidden/>
    <w:rsid w:val="00E41664"/>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11D06"/>
    <w:rPr>
      <w:rFonts w:asciiTheme="majorHAnsi" w:eastAsiaTheme="majorEastAsia" w:hAnsiTheme="majorHAnsi" w:cstheme="majorBidi"/>
      <w:b/>
      <w:bCs/>
      <w:i/>
      <w:iCs/>
      <w:color w:val="4F81BD" w:themeColor="accent1"/>
    </w:rPr>
  </w:style>
  <w:style w:type="character" w:customStyle="1" w:styleId="Nadpis6Char">
    <w:name w:val="Nadpis 6 Char"/>
    <w:basedOn w:val="Standardnpsmoodstavce"/>
    <w:link w:val="Nadpis6"/>
    <w:uiPriority w:val="9"/>
    <w:semiHidden/>
    <w:rsid w:val="00511D06"/>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stara@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enka.hoskov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CDFDC-BE24-4D23-B520-AB19A3867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4808</Words>
  <Characters>28545</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10</cp:revision>
  <cp:lastPrinted>2014-07-03T08:26:00Z</cp:lastPrinted>
  <dcterms:created xsi:type="dcterms:W3CDTF">2014-10-16T06:56:00Z</dcterms:created>
  <dcterms:modified xsi:type="dcterms:W3CDTF">2014-10-17T04:14:00Z</dcterms:modified>
</cp:coreProperties>
</file>